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766B1" w14:textId="245FE0AE" w:rsidR="007048A9" w:rsidRPr="007048A9" w:rsidRDefault="007048A9" w:rsidP="007048A9">
      <w:pPr>
        <w:spacing w:before="100" w:beforeAutospacing="1" w:after="100" w:afterAutospacing="1" w:line="480" w:lineRule="auto"/>
        <w:jc w:val="center"/>
        <w:rPr>
          <w:rFonts w:ascii="Times New Roman" w:eastAsia="Times New Roman" w:hAnsi="Times New Roman" w:cs="Times New Roman"/>
        </w:rPr>
      </w:pPr>
      <w:r w:rsidRPr="007048A9">
        <w:rPr>
          <w:rFonts w:ascii="Times New Roman" w:eastAsia="Times New Roman" w:hAnsi="Times New Roman" w:cs="Times New Roman"/>
          <w:b/>
          <w:bCs/>
        </w:rPr>
        <w:t>Policy Proposal</w:t>
      </w:r>
    </w:p>
    <w:p w14:paraId="77FB6E23" w14:textId="77777777" w:rsidR="007048A9" w:rsidRPr="007048A9" w:rsidRDefault="007048A9" w:rsidP="007048A9">
      <w:pPr>
        <w:spacing w:before="100" w:beforeAutospacing="1" w:after="100" w:afterAutospacing="1" w:line="480" w:lineRule="auto"/>
        <w:rPr>
          <w:rFonts w:ascii="Times New Roman" w:eastAsia="Times New Roman" w:hAnsi="Times New Roman" w:cs="Times New Roman"/>
        </w:rPr>
      </w:pPr>
      <w:r w:rsidRPr="007048A9">
        <w:rPr>
          <w:rFonts w:ascii="Times New Roman" w:eastAsia="Times New Roman" w:hAnsi="Times New Roman" w:cs="Times New Roman"/>
        </w:rPr>
        <w:t xml:space="preserve">Despite being recognized as one of the region’s top choices for health care, Mercy Medical Center has areas for opportunity. The most pressing of these has been the management of medication errors. Medication errors are associated with risks such as increase in health care costs, reduced efficiency, and poor treatment outcomes. This paper explains the need for a change in policy and practice guidelines to meet the recommended benchmarks in medication errors. The proposed changes in policy and practice guidelines, the impact of environmental factors on the implementation of the practice guidelines, and the need for involving key stakeholders to make the implementation successful. </w:t>
      </w:r>
    </w:p>
    <w:p w14:paraId="03BD2CC1" w14:textId="44C3BE14" w:rsidR="007048A9" w:rsidRPr="007048A9" w:rsidRDefault="007048A9" w:rsidP="007048A9">
      <w:pPr>
        <w:spacing w:before="100" w:beforeAutospacing="1" w:after="100" w:afterAutospacing="1" w:line="480" w:lineRule="auto"/>
        <w:jc w:val="center"/>
        <w:rPr>
          <w:rFonts w:ascii="Times New Roman" w:eastAsia="Times New Roman" w:hAnsi="Times New Roman" w:cs="Times New Roman"/>
        </w:rPr>
      </w:pPr>
      <w:r w:rsidRPr="007048A9">
        <w:rPr>
          <w:rFonts w:ascii="Times New Roman" w:eastAsia="Times New Roman" w:hAnsi="Times New Roman" w:cs="Times New Roman"/>
          <w:b/>
          <w:bCs/>
        </w:rPr>
        <w:t>Need for Policy and Practice Guidelines</w:t>
      </w:r>
    </w:p>
    <w:p w14:paraId="0B6A9B4B" w14:textId="0AFA70BD" w:rsidR="007048A9" w:rsidRPr="007048A9" w:rsidRDefault="007048A9" w:rsidP="007048A9">
      <w:pPr>
        <w:spacing w:before="100" w:beforeAutospacing="1" w:after="100" w:afterAutospacing="1" w:line="480" w:lineRule="auto"/>
        <w:jc w:val="center"/>
        <w:rPr>
          <w:rFonts w:ascii="Times New Roman" w:eastAsia="Times New Roman" w:hAnsi="Times New Roman" w:cs="Times New Roman"/>
        </w:rPr>
      </w:pPr>
      <w:r w:rsidRPr="007048A9">
        <w:rPr>
          <w:rFonts w:ascii="Times New Roman" w:eastAsia="Times New Roman" w:hAnsi="Times New Roman" w:cs="Times New Roman"/>
        </w:rPr>
        <w:t xml:space="preserve">Medication errors in the center’s medical and surgery unit have seen a 50% increase from 4 in 2015 to 8 in 2016. </w:t>
      </w:r>
      <w:proofErr w:type="spellStart"/>
      <w:r w:rsidRPr="007048A9">
        <w:rPr>
          <w:rFonts w:ascii="Times New Roman" w:eastAsia="Times New Roman" w:hAnsi="Times New Roman" w:cs="Times New Roman"/>
        </w:rPr>
        <w:t>Nute</w:t>
      </w:r>
      <w:proofErr w:type="spellEnd"/>
      <w:r w:rsidRPr="007048A9">
        <w:rPr>
          <w:rFonts w:ascii="Times New Roman" w:eastAsia="Times New Roman" w:hAnsi="Times New Roman" w:cs="Times New Roman"/>
        </w:rPr>
        <w:t xml:space="preserve"> suggests that medication errors may result in longer hospital stays and higher rates of mortality and morbidity (as cited in Kavanagh, 2017). According to Rafter et al., these errors may result in an increase in the cost of health care (as cited in Kavanagh, 2017). Incidents resulting from medication errors require additional resources and more care interventions, which leads to a decrease in the efficiency of health care services provided. Considering the expense medication errors can entail for patients and health care practitioners, there is a need for an organizational policy to address the shortfall in the reduction of medication errors.</w:t>
      </w:r>
      <w:r w:rsidRPr="007048A9">
        <w:rPr>
          <w:rFonts w:ascii="Times New Roman" w:eastAsia="Times New Roman" w:hAnsi="Times New Roman" w:cs="Times New Roman"/>
        </w:rPr>
        <w:br/>
      </w:r>
      <w:r w:rsidRPr="007048A9">
        <w:rPr>
          <w:rFonts w:ascii="Times New Roman" w:eastAsia="Times New Roman" w:hAnsi="Times New Roman" w:cs="Times New Roman"/>
          <w:b/>
          <w:bCs/>
        </w:rPr>
        <w:t>Medication Error Analysis</w:t>
      </w:r>
    </w:p>
    <w:p w14:paraId="2F59D82C" w14:textId="055CDFDE" w:rsidR="007048A9" w:rsidRPr="007048A9" w:rsidRDefault="007048A9" w:rsidP="007048A9">
      <w:pPr>
        <w:spacing w:before="100" w:beforeAutospacing="1" w:after="100" w:afterAutospacing="1" w:line="480" w:lineRule="auto"/>
        <w:rPr>
          <w:rFonts w:ascii="Times New Roman" w:eastAsia="Times New Roman" w:hAnsi="Times New Roman" w:cs="Times New Roman"/>
        </w:rPr>
      </w:pPr>
      <w:r w:rsidRPr="007048A9">
        <w:rPr>
          <w:rFonts w:ascii="Times New Roman" w:eastAsia="Times New Roman" w:hAnsi="Times New Roman" w:cs="Times New Roman"/>
        </w:rPr>
        <w:lastRenderedPageBreak/>
        <w:t xml:space="preserve">According to Zhan et al., because of the fear of repercussions such as disciplinary action being taken, a large number of medication errors go unreported (as cited in </w:t>
      </w:r>
      <w:proofErr w:type="spellStart"/>
      <w:r w:rsidRPr="007048A9">
        <w:rPr>
          <w:rFonts w:ascii="Times New Roman" w:eastAsia="Times New Roman" w:hAnsi="Times New Roman" w:cs="Times New Roman"/>
        </w:rPr>
        <w:t>Weant</w:t>
      </w:r>
      <w:proofErr w:type="spellEnd"/>
      <w:r w:rsidRPr="007048A9">
        <w:rPr>
          <w:rFonts w:ascii="Times New Roman" w:eastAsia="Times New Roman" w:hAnsi="Times New Roman" w:cs="Times New Roman"/>
        </w:rPr>
        <w:t xml:space="preserve"> et al., 2014). However, learning from these errors will help reduce their recurrence and improve care</w:t>
      </w:r>
      <w:r w:rsidRPr="007048A9">
        <w:rPr>
          <w:rFonts w:ascii="Times New Roman" w:eastAsia="Times New Roman" w:hAnsi="Times New Roman" w:cs="Times New Roman"/>
        </w:rPr>
        <w:t xml:space="preserve"> </w:t>
      </w:r>
      <w:r w:rsidRPr="007048A9">
        <w:rPr>
          <w:rFonts w:ascii="Times New Roman" w:eastAsia="Times New Roman" w:hAnsi="Times New Roman" w:cs="Times New Roman"/>
        </w:rPr>
        <w:t>interventions. Every reported error is an opportunity for the development of a countermeasure and will help avoid or reduce the impact of the same error in the future (</w:t>
      </w:r>
      <w:proofErr w:type="spellStart"/>
      <w:r w:rsidRPr="007048A9">
        <w:rPr>
          <w:rFonts w:ascii="Times New Roman" w:eastAsia="Times New Roman" w:hAnsi="Times New Roman" w:cs="Times New Roman"/>
        </w:rPr>
        <w:t>Weant</w:t>
      </w:r>
      <w:proofErr w:type="spellEnd"/>
      <w:r w:rsidRPr="007048A9">
        <w:rPr>
          <w:rFonts w:ascii="Times New Roman" w:eastAsia="Times New Roman" w:hAnsi="Times New Roman" w:cs="Times New Roman"/>
        </w:rPr>
        <w:t xml:space="preserve"> et al., 2014). A health care system that exposes patients to medical errors needs to be critically evaluated. Failure mode and effects analysis is a technique that can be used to analyze incidents related to medication errors. Under this method of analysis, the medical center can commission the formation of a multidisciplinary committee that will review processes susceptible to errors. Based on the inadequacies observed, the committee can classify the medication errors according to the priority in which they need to be addressed (</w:t>
      </w:r>
      <w:proofErr w:type="spellStart"/>
      <w:r w:rsidRPr="007048A9">
        <w:rPr>
          <w:rFonts w:ascii="Times New Roman" w:eastAsia="Times New Roman" w:hAnsi="Times New Roman" w:cs="Times New Roman"/>
        </w:rPr>
        <w:t>Weant</w:t>
      </w:r>
      <w:proofErr w:type="spellEnd"/>
      <w:r w:rsidRPr="007048A9">
        <w:rPr>
          <w:rFonts w:ascii="Times New Roman" w:eastAsia="Times New Roman" w:hAnsi="Times New Roman" w:cs="Times New Roman"/>
        </w:rPr>
        <w:t xml:space="preserve"> et al., 2014). As part of the analysis, the committee will review the steps in the process, the things that could go wrong, the reasons behind them, and the possible repercussions (Institute for Healthcare Improvement, n.d.). Based on these factors, the committee can recommend actions to reduce the possible errors in the process. The analysis will end with an evaluation of the prescribed actions for improvement (Centers for Medicare and Medicaid Services, n.d.).</w:t>
      </w:r>
      <w:r w:rsidRPr="007048A9">
        <w:rPr>
          <w:rFonts w:ascii="Times New Roman" w:eastAsia="Times New Roman" w:hAnsi="Times New Roman" w:cs="Times New Roman"/>
        </w:rPr>
        <w:br/>
      </w:r>
      <w:r w:rsidRPr="007048A9">
        <w:rPr>
          <w:rFonts w:ascii="Times New Roman" w:eastAsia="Times New Roman" w:hAnsi="Times New Roman" w:cs="Times New Roman"/>
          <w:b/>
          <w:bCs/>
        </w:rPr>
        <w:t xml:space="preserve">Automated Dispensing Cabinets </w:t>
      </w:r>
    </w:p>
    <w:p w14:paraId="24C6E960" w14:textId="77777777" w:rsidR="007048A9" w:rsidRPr="007048A9" w:rsidRDefault="007048A9" w:rsidP="007048A9">
      <w:pPr>
        <w:spacing w:before="100" w:beforeAutospacing="1" w:after="100" w:afterAutospacing="1" w:line="480" w:lineRule="auto"/>
        <w:rPr>
          <w:rFonts w:ascii="Times New Roman" w:eastAsia="Times New Roman" w:hAnsi="Times New Roman" w:cs="Times New Roman"/>
        </w:rPr>
      </w:pPr>
      <w:r w:rsidRPr="007048A9">
        <w:rPr>
          <w:rFonts w:ascii="Times New Roman" w:eastAsia="Times New Roman" w:hAnsi="Times New Roman" w:cs="Times New Roman"/>
        </w:rPr>
        <w:t>An automated dispensing cabinet is a computerized medication distribution system that is installed in patient care units. It stores, dispenses, and electronically tracks drugs at the point of care. Using these cabinets can help the medical center profile patients, reduce the time taken to retrieve medication, and track inventory on a real-time basis (</w:t>
      </w:r>
      <w:proofErr w:type="spellStart"/>
      <w:r w:rsidRPr="007048A9">
        <w:rPr>
          <w:rFonts w:ascii="Times New Roman" w:eastAsia="Times New Roman" w:hAnsi="Times New Roman" w:cs="Times New Roman"/>
        </w:rPr>
        <w:t>Weant</w:t>
      </w:r>
      <w:proofErr w:type="spellEnd"/>
      <w:r w:rsidRPr="007048A9">
        <w:rPr>
          <w:rFonts w:ascii="Times New Roman" w:eastAsia="Times New Roman" w:hAnsi="Times New Roman" w:cs="Times New Roman"/>
        </w:rPr>
        <w:t xml:space="preserve"> at al., 2014). These cabinets usually contain high-alert and controlled medications and can only be accessed using an ID and a </w:t>
      </w:r>
      <w:r w:rsidRPr="007048A9">
        <w:rPr>
          <w:rFonts w:ascii="Times New Roman" w:eastAsia="Times New Roman" w:hAnsi="Times New Roman" w:cs="Times New Roman"/>
        </w:rPr>
        <w:lastRenderedPageBreak/>
        <w:t>password. With the use of these cabinets, nurses will not have to walk long distances to collect the required medication (</w:t>
      </w:r>
      <w:proofErr w:type="spellStart"/>
      <w:r w:rsidRPr="007048A9">
        <w:rPr>
          <w:rFonts w:ascii="Times New Roman" w:eastAsia="Times New Roman" w:hAnsi="Times New Roman" w:cs="Times New Roman"/>
        </w:rPr>
        <w:t>Rochais</w:t>
      </w:r>
      <w:proofErr w:type="spellEnd"/>
      <w:r w:rsidRPr="007048A9">
        <w:rPr>
          <w:rFonts w:ascii="Times New Roman" w:eastAsia="Times New Roman" w:hAnsi="Times New Roman" w:cs="Times New Roman"/>
        </w:rPr>
        <w:t xml:space="preserve"> et al., 2014). </w:t>
      </w:r>
    </w:p>
    <w:p w14:paraId="7DF3D619" w14:textId="77777777" w:rsidR="007048A9" w:rsidRPr="007048A9" w:rsidRDefault="007048A9" w:rsidP="007048A9">
      <w:pPr>
        <w:spacing w:before="100" w:beforeAutospacing="1" w:after="100" w:afterAutospacing="1" w:line="480" w:lineRule="auto"/>
        <w:rPr>
          <w:rFonts w:ascii="Times New Roman" w:eastAsia="Times New Roman" w:hAnsi="Times New Roman" w:cs="Times New Roman"/>
        </w:rPr>
      </w:pPr>
      <w:r w:rsidRPr="007048A9">
        <w:rPr>
          <w:rFonts w:ascii="Times New Roman" w:eastAsia="Times New Roman" w:hAnsi="Times New Roman" w:cs="Times New Roman"/>
          <w:b/>
          <w:bCs/>
        </w:rPr>
        <w:t xml:space="preserve">Policy and Practice Guidelines for Managing Medication Errors Policy Statement </w:t>
      </w:r>
    </w:p>
    <w:p w14:paraId="72EAEC9D" w14:textId="77777777" w:rsidR="007048A9" w:rsidRPr="007048A9" w:rsidRDefault="007048A9" w:rsidP="007048A9">
      <w:pPr>
        <w:spacing w:before="100" w:beforeAutospacing="1" w:after="100" w:afterAutospacing="1" w:line="480" w:lineRule="auto"/>
        <w:rPr>
          <w:rFonts w:ascii="Times New Roman" w:eastAsia="Times New Roman" w:hAnsi="Times New Roman" w:cs="Times New Roman"/>
        </w:rPr>
      </w:pPr>
      <w:r w:rsidRPr="007048A9">
        <w:rPr>
          <w:rFonts w:ascii="Times New Roman" w:eastAsia="Times New Roman" w:hAnsi="Times New Roman" w:cs="Times New Roman"/>
        </w:rPr>
        <w:t>Medication errors pose a risk to patient safety and public health. This policy is a guide for health care practitioners to enable them to take appropriate action in the event of a medication error. The practice guidelines and recommendations will provide a framework to improve the practice of the two proposed evidence-based strategies.</w:t>
      </w:r>
      <w:r w:rsidRPr="007048A9">
        <w:rPr>
          <w:rFonts w:ascii="Times New Roman" w:eastAsia="Times New Roman" w:hAnsi="Times New Roman" w:cs="Times New Roman"/>
        </w:rPr>
        <w:br/>
      </w:r>
      <w:r w:rsidRPr="007048A9">
        <w:rPr>
          <w:rFonts w:ascii="Times New Roman" w:eastAsia="Times New Roman" w:hAnsi="Times New Roman" w:cs="Times New Roman"/>
          <w:b/>
          <w:bCs/>
        </w:rPr>
        <w:t xml:space="preserve">Scope </w:t>
      </w:r>
    </w:p>
    <w:p w14:paraId="398439F2" w14:textId="202372DE" w:rsidR="007048A9" w:rsidRPr="007048A9" w:rsidRDefault="007048A9" w:rsidP="007048A9">
      <w:pPr>
        <w:spacing w:before="100" w:beforeAutospacing="1" w:after="100" w:afterAutospacing="1" w:line="480" w:lineRule="auto"/>
        <w:jc w:val="center"/>
        <w:rPr>
          <w:rFonts w:ascii="Times New Roman" w:eastAsia="Times New Roman" w:hAnsi="Times New Roman" w:cs="Times New Roman"/>
        </w:rPr>
      </w:pPr>
      <w:r w:rsidRPr="007048A9">
        <w:rPr>
          <w:rFonts w:ascii="Times New Roman" w:eastAsia="Times New Roman" w:hAnsi="Times New Roman" w:cs="Times New Roman"/>
        </w:rPr>
        <w:t>The policy applies to nursing staff, medical staff, emergency and allied care practitioners, and staff employed at the pharmacy. All concerned individuals are responsible for the prescription, dispensation, and administration of medicines.</w:t>
      </w:r>
      <w:r w:rsidRPr="007048A9">
        <w:rPr>
          <w:rFonts w:ascii="Times New Roman" w:eastAsia="Times New Roman" w:hAnsi="Times New Roman" w:cs="Times New Roman"/>
        </w:rPr>
        <w:br/>
      </w:r>
      <w:r w:rsidRPr="007048A9">
        <w:rPr>
          <w:rFonts w:ascii="Times New Roman" w:eastAsia="Times New Roman" w:hAnsi="Times New Roman" w:cs="Times New Roman"/>
          <w:b/>
          <w:bCs/>
        </w:rPr>
        <w:t>Practice Guidelines</w:t>
      </w:r>
    </w:p>
    <w:p w14:paraId="63BD6F72" w14:textId="57050563" w:rsidR="007048A9" w:rsidRPr="007048A9" w:rsidRDefault="007048A9" w:rsidP="007048A9">
      <w:pPr>
        <w:spacing w:before="100" w:beforeAutospacing="1" w:after="100" w:afterAutospacing="1" w:line="480" w:lineRule="auto"/>
        <w:rPr>
          <w:rFonts w:ascii="Times New Roman" w:eastAsia="Times New Roman" w:hAnsi="Times New Roman" w:cs="Times New Roman"/>
        </w:rPr>
      </w:pPr>
      <w:r w:rsidRPr="007048A9">
        <w:rPr>
          <w:rFonts w:ascii="Times New Roman" w:eastAsia="Times New Roman" w:hAnsi="Times New Roman" w:cs="Times New Roman"/>
        </w:rPr>
        <w:t>The multidisciplinary local patient safety committee (which includes professionals from various disciplines such as nursing, pharmacy, and medicine) should regularly go over the existing action plan to improve health care outcomes. The committee must assess apprehensions and go over events that possibly endanger patient safety. It should also analyze trends in medication errors as well as address systemic weaknesses (</w:t>
      </w:r>
      <w:proofErr w:type="spellStart"/>
      <w:r w:rsidRPr="007048A9">
        <w:rPr>
          <w:rFonts w:ascii="Times New Roman" w:eastAsia="Times New Roman" w:hAnsi="Times New Roman" w:cs="Times New Roman"/>
        </w:rPr>
        <w:t>Polnariev</w:t>
      </w:r>
      <w:proofErr w:type="spellEnd"/>
      <w:r w:rsidRPr="007048A9">
        <w:rPr>
          <w:rFonts w:ascii="Times New Roman" w:eastAsia="Times New Roman" w:hAnsi="Times New Roman" w:cs="Times New Roman"/>
        </w:rPr>
        <w:t xml:space="preserve">, 2016). According to </w:t>
      </w:r>
      <w:proofErr w:type="spellStart"/>
      <w:r w:rsidRPr="007048A9">
        <w:rPr>
          <w:rFonts w:ascii="Times New Roman" w:eastAsia="Times New Roman" w:hAnsi="Times New Roman" w:cs="Times New Roman"/>
        </w:rPr>
        <w:t>Schlesselman</w:t>
      </w:r>
      <w:proofErr w:type="spellEnd"/>
      <w:r w:rsidRPr="007048A9">
        <w:rPr>
          <w:rFonts w:ascii="Times New Roman" w:eastAsia="Times New Roman" w:hAnsi="Times New Roman" w:cs="Times New Roman"/>
        </w:rPr>
        <w:t xml:space="preserve">, around half of all possible medication error events can be averted by patient education. Pharmacists can counsel patients when they are visited for consultations. Training sessions on counseling patients will aid the effectiveness of pharmacists’ consultations. These training sessions should include an emphasis on asking open-ended questions to patients (as cited in </w:t>
      </w:r>
      <w:proofErr w:type="spellStart"/>
      <w:r w:rsidRPr="007048A9">
        <w:rPr>
          <w:rFonts w:ascii="Times New Roman" w:eastAsia="Times New Roman" w:hAnsi="Times New Roman" w:cs="Times New Roman"/>
        </w:rPr>
        <w:t>Polnariev</w:t>
      </w:r>
      <w:proofErr w:type="spellEnd"/>
      <w:r w:rsidRPr="007048A9">
        <w:rPr>
          <w:rFonts w:ascii="Times New Roman" w:eastAsia="Times New Roman" w:hAnsi="Times New Roman" w:cs="Times New Roman"/>
        </w:rPr>
        <w:t xml:space="preserve">, 2016) such as the </w:t>
      </w:r>
      <w:r w:rsidRPr="007048A9">
        <w:rPr>
          <w:rFonts w:ascii="Times New Roman" w:eastAsia="Times New Roman" w:hAnsi="Times New Roman" w:cs="Times New Roman"/>
        </w:rPr>
        <w:lastRenderedPageBreak/>
        <w:t xml:space="preserve">following three prime questions: (1.) What did the physician tell you the medication is </w:t>
      </w:r>
      <w:proofErr w:type="gramStart"/>
      <w:r w:rsidRPr="007048A9">
        <w:rPr>
          <w:rFonts w:ascii="Times New Roman" w:eastAsia="Times New Roman" w:hAnsi="Times New Roman" w:cs="Times New Roman"/>
        </w:rPr>
        <w:t>for?,</w:t>
      </w:r>
      <w:proofErr w:type="gramEnd"/>
      <w:r w:rsidRPr="007048A9">
        <w:rPr>
          <w:rFonts w:ascii="Times New Roman" w:eastAsia="Times New Roman" w:hAnsi="Times New Roman" w:cs="Times New Roman"/>
        </w:rPr>
        <w:t xml:space="preserve"> (2.) How did the physician tell you to take the </w:t>
      </w:r>
      <w:proofErr w:type="gramStart"/>
      <w:r w:rsidRPr="007048A9">
        <w:rPr>
          <w:rFonts w:ascii="Times New Roman" w:eastAsia="Times New Roman" w:hAnsi="Times New Roman" w:cs="Times New Roman"/>
        </w:rPr>
        <w:t>medication?,</w:t>
      </w:r>
      <w:proofErr w:type="gramEnd"/>
      <w:r w:rsidRPr="007048A9">
        <w:rPr>
          <w:rFonts w:ascii="Times New Roman" w:eastAsia="Times New Roman" w:hAnsi="Times New Roman" w:cs="Times New Roman"/>
        </w:rPr>
        <w:t xml:space="preserve"> and (3.) What did the physician tell you to expect? The sessions should also emphasize listening to patients patiently, learning to identify inaccuracies in their responses, and demonstrating to them the use of medication devices (</w:t>
      </w:r>
      <w:proofErr w:type="spellStart"/>
      <w:r w:rsidRPr="007048A9">
        <w:rPr>
          <w:rFonts w:ascii="Times New Roman" w:eastAsia="Times New Roman" w:hAnsi="Times New Roman" w:cs="Times New Roman"/>
        </w:rPr>
        <w:t>Lauster</w:t>
      </w:r>
      <w:proofErr w:type="spellEnd"/>
      <w:r w:rsidRPr="007048A9">
        <w:rPr>
          <w:rFonts w:ascii="Times New Roman" w:eastAsia="Times New Roman" w:hAnsi="Times New Roman" w:cs="Times New Roman"/>
        </w:rPr>
        <w:t xml:space="preserve"> &amp; Srivastava, 2013).</w:t>
      </w:r>
      <w:r>
        <w:rPr>
          <w:rFonts w:ascii="Times New Roman" w:eastAsia="Times New Roman" w:hAnsi="Times New Roman" w:cs="Times New Roman"/>
        </w:rPr>
        <w:t xml:space="preserve"> </w:t>
      </w:r>
      <w:proofErr w:type="gramStart"/>
      <w:r w:rsidRPr="007048A9">
        <w:rPr>
          <w:rFonts w:ascii="Times New Roman" w:eastAsia="Times New Roman" w:hAnsi="Times New Roman" w:cs="Times New Roman"/>
        </w:rPr>
        <w:t>Before</w:t>
      </w:r>
      <w:proofErr w:type="gramEnd"/>
      <w:r w:rsidRPr="007048A9">
        <w:rPr>
          <w:rFonts w:ascii="Times New Roman" w:eastAsia="Times New Roman" w:hAnsi="Times New Roman" w:cs="Times New Roman"/>
        </w:rPr>
        <w:t xml:space="preserve"> the administration of any medication, a review of medication orders by a pharmacist will ensure the safety of the hospital’s medication system. Barcode verification should be put in place for the stocking of medications. Limited amounts of medication should be placed in the cabinets, and the cabinets should be refilled frequently (Hyland et al., 2007). For the nursing staff, barcode verification will validate the 7 rights of medication administration: right patient, right drug, right dose, right time, right route, right reason, and right documentation. These 7 rights will be verified while administering medication. A nurse will scan the barcode on his or her identification badge, on the patient’s wristband, and on the medication. Software will analyze the real-time data, and based on the database, it will generate approvals or warnings (Shah et al., 2016). When choosing and placing medications within automated dispensing cabinets, products that look alike should not be placed inside the same multiple-product drawer. Medications should be retrieved from the cabinet for one patient at a time and administered without delay. Training sessions about the right practices related to the use of automated dispensing cabinets should be organized for the staff. The staff must be educated about unsafe practices that can affect patient outcomes negatively such as retrieving medications in advance and retrieving medications for multiple patients. They must also be educated about the need to report problems such as similar drug name pairs being displayed on the drug selection screens on the cabinets (Hyland et al., 2007). </w:t>
      </w:r>
    </w:p>
    <w:p w14:paraId="756958F4" w14:textId="12CEBC88" w:rsidR="007048A9" w:rsidRPr="007048A9" w:rsidRDefault="007048A9" w:rsidP="007048A9">
      <w:pPr>
        <w:spacing w:before="100" w:beforeAutospacing="1" w:after="100" w:afterAutospacing="1" w:line="480" w:lineRule="auto"/>
        <w:jc w:val="center"/>
        <w:rPr>
          <w:rFonts w:ascii="Times New Roman" w:eastAsia="Times New Roman" w:hAnsi="Times New Roman" w:cs="Times New Roman"/>
        </w:rPr>
      </w:pPr>
      <w:r w:rsidRPr="007048A9">
        <w:rPr>
          <w:rFonts w:ascii="Times New Roman" w:eastAsia="Times New Roman" w:hAnsi="Times New Roman" w:cs="Times New Roman"/>
          <w:b/>
          <w:bCs/>
        </w:rPr>
        <w:t>Effects of Environmental Factors</w:t>
      </w:r>
    </w:p>
    <w:p w14:paraId="1C30DF77" w14:textId="46947B30" w:rsidR="007048A9" w:rsidRPr="007048A9" w:rsidRDefault="007048A9" w:rsidP="007048A9">
      <w:pPr>
        <w:spacing w:before="100" w:beforeAutospacing="1" w:after="100" w:afterAutospacing="1" w:line="480" w:lineRule="auto"/>
        <w:rPr>
          <w:rFonts w:ascii="Times New Roman" w:eastAsia="Times New Roman" w:hAnsi="Times New Roman" w:cs="Times New Roman"/>
        </w:rPr>
      </w:pPr>
      <w:r w:rsidRPr="007048A9">
        <w:rPr>
          <w:rFonts w:ascii="Times New Roman" w:eastAsia="Times New Roman" w:hAnsi="Times New Roman" w:cs="Times New Roman"/>
        </w:rPr>
        <w:lastRenderedPageBreak/>
        <w:t xml:space="preserve">The implementation of both practice guidelines, medical error analysis and the use of automatic dispensing cabinets, can be affected by environmental factors. The efficacy of medication error analysis can be affected if error incidents are underreported or if errors </w:t>
      </w:r>
      <w:proofErr w:type="gramStart"/>
      <w:r w:rsidRPr="007048A9">
        <w:rPr>
          <w:rFonts w:ascii="Times New Roman" w:eastAsia="Times New Roman" w:hAnsi="Times New Roman" w:cs="Times New Roman"/>
        </w:rPr>
        <w:t>are  incorrectly</w:t>
      </w:r>
      <w:proofErr w:type="gramEnd"/>
      <w:r w:rsidRPr="007048A9">
        <w:rPr>
          <w:rFonts w:ascii="Times New Roman" w:eastAsia="Times New Roman" w:hAnsi="Times New Roman" w:cs="Times New Roman"/>
        </w:rPr>
        <w:t xml:space="preserve"> documented. </w:t>
      </w:r>
      <w:proofErr w:type="spellStart"/>
      <w:r w:rsidRPr="007048A9">
        <w:rPr>
          <w:rFonts w:ascii="Times New Roman" w:eastAsia="Times New Roman" w:hAnsi="Times New Roman" w:cs="Times New Roman"/>
        </w:rPr>
        <w:t>Barach</w:t>
      </w:r>
      <w:proofErr w:type="spellEnd"/>
      <w:r w:rsidRPr="007048A9">
        <w:rPr>
          <w:rFonts w:ascii="Times New Roman" w:eastAsia="Times New Roman" w:hAnsi="Times New Roman" w:cs="Times New Roman"/>
        </w:rPr>
        <w:t xml:space="preserve"> and Small state that error incidents are usually reported verbally despite how frequently they occur. This can lead to an underreporting of errors (as cited in Elden &amp; Ismail, 2016). Moreover, verbally communicating errors can lead to errors in documenting data. According to Claudia et al., the scope for the improvement of patient safety will be limited if errors are discussed verbally (as cited in Elden &amp; Ismail, 2016). </w:t>
      </w:r>
    </w:p>
    <w:p w14:paraId="14E776A3" w14:textId="75E23ACA" w:rsidR="007048A9" w:rsidRPr="007048A9" w:rsidRDefault="007048A9" w:rsidP="007048A9">
      <w:pPr>
        <w:spacing w:before="100" w:beforeAutospacing="1" w:after="100" w:afterAutospacing="1" w:line="480" w:lineRule="auto"/>
        <w:rPr>
          <w:rFonts w:ascii="Times New Roman" w:eastAsia="Times New Roman" w:hAnsi="Times New Roman" w:cs="Times New Roman"/>
        </w:rPr>
      </w:pPr>
      <w:r w:rsidRPr="007048A9">
        <w:rPr>
          <w:rFonts w:ascii="Times New Roman" w:eastAsia="Times New Roman" w:hAnsi="Times New Roman" w:cs="Times New Roman"/>
        </w:rPr>
        <w:t>In the use of automated dispensing cabinets, incorrect restocking is one of the problems that can arise, which can result in treatment delays. Apart from this, inaccurate documentation of doses retrieved from the automated cabinets can also affect timely treatment. This can lead to incorrect administration of medication (Hamilton-Griffin, 2016). Additionally, when care providers such as nurses are affected by heavy workloads and are preoccupied with various tasks at once, they are likely to get interrupted or distracted while collecting and administering medication from the cabinets. To ensure that these issues do not arise, the pharmacy can be asked to share an updated list of the stock on a daily basis. A staff member or nurse can be tasked to cross-check the cabinet stock against the list provided by the pharmacy. Further, reassessing the stock from time to time and using barcode technology for restocking medications can also reduce the possibility of such errors occurring (Pennsylvania Patient Safety Authority, n.d.). Clinicians need to be provided with continuous education on new drugs, procedures, and policies so that the proposed practice guidelines are effectively implemented. Apart from that, creating simulation environments will also instill confidence in care providers about their competency in medication administration. It is necessary to create a culture of safety within the organization, which will</w:t>
      </w:r>
      <w:r w:rsidRPr="007048A9">
        <w:rPr>
          <w:rFonts w:ascii="Times New Roman" w:eastAsia="Times New Roman" w:hAnsi="Times New Roman" w:cs="Times New Roman"/>
        </w:rPr>
        <w:t xml:space="preserve"> </w:t>
      </w:r>
      <w:r w:rsidRPr="007048A9">
        <w:rPr>
          <w:rFonts w:ascii="Times New Roman" w:eastAsia="Times New Roman" w:hAnsi="Times New Roman" w:cs="Times New Roman"/>
        </w:rPr>
        <w:lastRenderedPageBreak/>
        <w:t xml:space="preserve">allow care providers to freely report errors without the fear of negative consequences and coercion. </w:t>
      </w:r>
    </w:p>
    <w:p w14:paraId="0EBF043D" w14:textId="3A1D583C" w:rsidR="007048A9" w:rsidRPr="007048A9" w:rsidRDefault="007048A9" w:rsidP="007048A9">
      <w:pPr>
        <w:spacing w:before="100" w:beforeAutospacing="1" w:after="100" w:afterAutospacing="1" w:line="480" w:lineRule="auto"/>
        <w:jc w:val="center"/>
        <w:rPr>
          <w:rFonts w:ascii="Times New Roman" w:eastAsia="Times New Roman" w:hAnsi="Times New Roman" w:cs="Times New Roman"/>
        </w:rPr>
      </w:pPr>
      <w:r w:rsidRPr="007048A9">
        <w:rPr>
          <w:rFonts w:ascii="Times New Roman" w:eastAsia="Times New Roman" w:hAnsi="Times New Roman" w:cs="Times New Roman"/>
          <w:b/>
          <w:bCs/>
        </w:rPr>
        <w:t>Stakeholder Involvement in Implementing Proposed Strategies</w:t>
      </w:r>
    </w:p>
    <w:p w14:paraId="02D4AC11" w14:textId="77777777" w:rsidR="007048A9" w:rsidRPr="007048A9" w:rsidRDefault="007048A9" w:rsidP="007048A9">
      <w:pPr>
        <w:spacing w:before="100" w:beforeAutospacing="1" w:after="100" w:afterAutospacing="1" w:line="480" w:lineRule="auto"/>
        <w:rPr>
          <w:rFonts w:ascii="Times New Roman" w:eastAsia="Times New Roman" w:hAnsi="Times New Roman" w:cs="Times New Roman"/>
        </w:rPr>
      </w:pPr>
      <w:r w:rsidRPr="007048A9">
        <w:rPr>
          <w:rFonts w:ascii="Times New Roman" w:eastAsia="Times New Roman" w:hAnsi="Times New Roman" w:cs="Times New Roman"/>
        </w:rPr>
        <w:t>Assistance can be sought from key administrative personnel such as the chief executive officer, director of nursing, or chief operating officer. These individuals can form a quality committee where they can share their expertise and monitor the effective implementation of the proposed strategies. By establishing role accountability and articulating the organization’s quality improvement norms from time to time, the key administrative personnel can reinforce a culture of safety among the health care staff (</w:t>
      </w:r>
      <w:proofErr w:type="spellStart"/>
      <w:r w:rsidRPr="007048A9">
        <w:rPr>
          <w:rFonts w:ascii="Times New Roman" w:eastAsia="Times New Roman" w:hAnsi="Times New Roman" w:cs="Times New Roman"/>
        </w:rPr>
        <w:t>Parand</w:t>
      </w:r>
      <w:proofErr w:type="spellEnd"/>
      <w:r w:rsidRPr="007048A9">
        <w:rPr>
          <w:rFonts w:ascii="Times New Roman" w:eastAsia="Times New Roman" w:hAnsi="Times New Roman" w:cs="Times New Roman"/>
        </w:rPr>
        <w:t xml:space="preserve"> et al., 2014). The main nursing staff should also be involved because they deal with a lot of medication administration problems firsthand. They can help in the identification of the inadequacies that cause medication errors (Blake, 2017). While receiving prescriptions at the pharmacy, pharmacists can check for discrepancies and contact the prescribers for any changes in orders before the prescriptions are filled out (The Health Foundation, 2012). </w:t>
      </w:r>
    </w:p>
    <w:p w14:paraId="33D9B582" w14:textId="77777777" w:rsidR="007048A9" w:rsidRPr="007048A9" w:rsidRDefault="007048A9" w:rsidP="007048A9">
      <w:pPr>
        <w:spacing w:before="100" w:beforeAutospacing="1" w:after="100" w:afterAutospacing="1" w:line="480" w:lineRule="auto"/>
        <w:rPr>
          <w:rFonts w:ascii="Times New Roman" w:eastAsia="Times New Roman" w:hAnsi="Times New Roman" w:cs="Times New Roman"/>
        </w:rPr>
      </w:pPr>
      <w:r w:rsidRPr="007048A9">
        <w:rPr>
          <w:rFonts w:ascii="Times New Roman" w:eastAsia="Times New Roman" w:hAnsi="Times New Roman" w:cs="Times New Roman"/>
        </w:rPr>
        <w:t xml:space="preserve">The involvement of the hospital administration and the care providers will lead to transparency in the implementation of the strategies. It will bring in multidisciplinary expertise, create room for debate and discussion, and ensure that the parties involved have a say in decisions concerning these strategies. Therefore, a partnership between the hospital administration and the care providers will ensure that the proposed strategies are implemented effectively. </w:t>
      </w:r>
    </w:p>
    <w:p w14:paraId="421511F2" w14:textId="3FBFBF5E" w:rsidR="007048A9" w:rsidRPr="007048A9" w:rsidRDefault="007048A9" w:rsidP="007048A9">
      <w:pPr>
        <w:spacing w:before="100" w:beforeAutospacing="1" w:after="100" w:afterAutospacing="1" w:line="480" w:lineRule="auto"/>
        <w:jc w:val="center"/>
        <w:rPr>
          <w:rFonts w:ascii="Times New Roman" w:eastAsia="Times New Roman" w:hAnsi="Times New Roman" w:cs="Times New Roman"/>
        </w:rPr>
      </w:pPr>
      <w:r w:rsidRPr="007048A9">
        <w:rPr>
          <w:rFonts w:ascii="Times New Roman" w:eastAsia="Times New Roman" w:hAnsi="Times New Roman" w:cs="Times New Roman"/>
          <w:b/>
          <w:bCs/>
        </w:rPr>
        <w:t>Conclusion</w:t>
      </w:r>
    </w:p>
    <w:p w14:paraId="3D5E59F7" w14:textId="77777777" w:rsidR="007048A9" w:rsidRPr="007048A9" w:rsidRDefault="007048A9" w:rsidP="007048A9">
      <w:pPr>
        <w:spacing w:before="100" w:beforeAutospacing="1" w:after="100" w:afterAutospacing="1" w:line="480" w:lineRule="auto"/>
        <w:rPr>
          <w:rFonts w:ascii="Times New Roman" w:eastAsia="Times New Roman" w:hAnsi="Times New Roman" w:cs="Times New Roman"/>
        </w:rPr>
      </w:pPr>
      <w:r w:rsidRPr="007048A9">
        <w:rPr>
          <w:rFonts w:ascii="Times New Roman" w:eastAsia="Times New Roman" w:hAnsi="Times New Roman" w:cs="Times New Roman"/>
        </w:rPr>
        <w:lastRenderedPageBreak/>
        <w:t xml:space="preserve">Incidents resulting from medication errors can reduce a health care organization’s efficiency. However, the implementation of medication error analysis and the use of automated dispensing cabinets can substantially reduce the chances of such errors occurring. Above all, the most important thing for the proposed policy to be effective is the creation of a culture of safety and quality improvement at Mercy Medical Center. </w:t>
      </w:r>
    </w:p>
    <w:p w14:paraId="56B30405" w14:textId="77777777" w:rsidR="007048A9" w:rsidRDefault="007048A9" w:rsidP="007048A9">
      <w:pPr>
        <w:spacing w:before="100" w:beforeAutospacing="1" w:after="100" w:afterAutospacing="1"/>
        <w:rPr>
          <w:rFonts w:ascii="Calibri" w:eastAsia="Times New Roman" w:hAnsi="Calibri" w:cs="Calibri"/>
          <w:b/>
          <w:bCs/>
          <w:sz w:val="22"/>
          <w:szCs w:val="22"/>
        </w:rPr>
      </w:pPr>
    </w:p>
    <w:p w14:paraId="2C88351E" w14:textId="77777777" w:rsidR="007048A9" w:rsidRDefault="007048A9" w:rsidP="007048A9">
      <w:pPr>
        <w:spacing w:before="100" w:beforeAutospacing="1" w:after="100" w:afterAutospacing="1"/>
        <w:rPr>
          <w:rFonts w:ascii="Calibri" w:eastAsia="Times New Roman" w:hAnsi="Calibri" w:cs="Calibri"/>
          <w:b/>
          <w:bCs/>
          <w:sz w:val="22"/>
          <w:szCs w:val="22"/>
        </w:rPr>
      </w:pPr>
    </w:p>
    <w:p w14:paraId="13AD03F1" w14:textId="77777777" w:rsidR="007048A9" w:rsidRDefault="007048A9" w:rsidP="007048A9">
      <w:pPr>
        <w:spacing w:before="100" w:beforeAutospacing="1" w:after="100" w:afterAutospacing="1"/>
        <w:rPr>
          <w:rFonts w:ascii="Calibri" w:eastAsia="Times New Roman" w:hAnsi="Calibri" w:cs="Calibri"/>
          <w:b/>
          <w:bCs/>
          <w:sz w:val="22"/>
          <w:szCs w:val="22"/>
        </w:rPr>
      </w:pPr>
    </w:p>
    <w:p w14:paraId="24B33F2B" w14:textId="77777777" w:rsidR="007048A9" w:rsidRDefault="007048A9" w:rsidP="007048A9">
      <w:pPr>
        <w:spacing w:before="100" w:beforeAutospacing="1" w:after="100" w:afterAutospacing="1"/>
        <w:rPr>
          <w:rFonts w:ascii="Calibri" w:eastAsia="Times New Roman" w:hAnsi="Calibri" w:cs="Calibri"/>
          <w:b/>
          <w:bCs/>
          <w:sz w:val="22"/>
          <w:szCs w:val="22"/>
        </w:rPr>
      </w:pPr>
    </w:p>
    <w:p w14:paraId="72E194CC" w14:textId="77777777" w:rsidR="007048A9" w:rsidRDefault="007048A9" w:rsidP="007048A9">
      <w:pPr>
        <w:spacing w:before="100" w:beforeAutospacing="1" w:after="100" w:afterAutospacing="1"/>
        <w:rPr>
          <w:rFonts w:ascii="Calibri" w:eastAsia="Times New Roman" w:hAnsi="Calibri" w:cs="Calibri"/>
          <w:b/>
          <w:bCs/>
          <w:sz w:val="22"/>
          <w:szCs w:val="22"/>
        </w:rPr>
      </w:pPr>
    </w:p>
    <w:p w14:paraId="1BB20489" w14:textId="77777777" w:rsidR="007048A9" w:rsidRDefault="007048A9" w:rsidP="007048A9">
      <w:pPr>
        <w:spacing w:before="100" w:beforeAutospacing="1" w:after="100" w:afterAutospacing="1"/>
        <w:rPr>
          <w:rFonts w:ascii="Calibri" w:eastAsia="Times New Roman" w:hAnsi="Calibri" w:cs="Calibri"/>
          <w:b/>
          <w:bCs/>
          <w:sz w:val="22"/>
          <w:szCs w:val="22"/>
        </w:rPr>
      </w:pPr>
    </w:p>
    <w:p w14:paraId="0E55E209" w14:textId="77777777" w:rsidR="007048A9" w:rsidRDefault="007048A9" w:rsidP="007048A9">
      <w:pPr>
        <w:spacing w:before="100" w:beforeAutospacing="1" w:after="100" w:afterAutospacing="1"/>
        <w:rPr>
          <w:rFonts w:ascii="Calibri" w:eastAsia="Times New Roman" w:hAnsi="Calibri" w:cs="Calibri"/>
          <w:b/>
          <w:bCs/>
          <w:sz w:val="22"/>
          <w:szCs w:val="22"/>
        </w:rPr>
      </w:pPr>
    </w:p>
    <w:p w14:paraId="4AFE2E73" w14:textId="77777777" w:rsidR="007048A9" w:rsidRDefault="007048A9" w:rsidP="007048A9">
      <w:pPr>
        <w:spacing w:before="100" w:beforeAutospacing="1" w:after="100" w:afterAutospacing="1"/>
        <w:rPr>
          <w:rFonts w:ascii="Calibri" w:eastAsia="Times New Roman" w:hAnsi="Calibri" w:cs="Calibri"/>
          <w:b/>
          <w:bCs/>
          <w:sz w:val="22"/>
          <w:szCs w:val="22"/>
        </w:rPr>
      </w:pPr>
    </w:p>
    <w:p w14:paraId="4667ED34" w14:textId="77777777" w:rsidR="007048A9" w:rsidRDefault="007048A9" w:rsidP="007048A9">
      <w:pPr>
        <w:spacing w:before="100" w:beforeAutospacing="1" w:after="100" w:afterAutospacing="1"/>
        <w:rPr>
          <w:rFonts w:ascii="Calibri" w:eastAsia="Times New Roman" w:hAnsi="Calibri" w:cs="Calibri"/>
          <w:b/>
          <w:bCs/>
          <w:sz w:val="22"/>
          <w:szCs w:val="22"/>
        </w:rPr>
      </w:pPr>
    </w:p>
    <w:p w14:paraId="5405FDF6" w14:textId="77777777" w:rsidR="007048A9" w:rsidRDefault="007048A9" w:rsidP="007048A9">
      <w:pPr>
        <w:spacing w:before="100" w:beforeAutospacing="1" w:after="100" w:afterAutospacing="1"/>
        <w:rPr>
          <w:rFonts w:ascii="Calibri" w:eastAsia="Times New Roman" w:hAnsi="Calibri" w:cs="Calibri"/>
          <w:b/>
          <w:bCs/>
          <w:sz w:val="22"/>
          <w:szCs w:val="22"/>
        </w:rPr>
      </w:pPr>
    </w:p>
    <w:p w14:paraId="06EFEA3A" w14:textId="77777777" w:rsidR="007048A9" w:rsidRDefault="007048A9" w:rsidP="007048A9">
      <w:pPr>
        <w:spacing w:before="100" w:beforeAutospacing="1" w:after="100" w:afterAutospacing="1"/>
        <w:rPr>
          <w:rFonts w:ascii="Calibri" w:eastAsia="Times New Roman" w:hAnsi="Calibri" w:cs="Calibri"/>
          <w:b/>
          <w:bCs/>
          <w:sz w:val="22"/>
          <w:szCs w:val="22"/>
        </w:rPr>
      </w:pPr>
    </w:p>
    <w:p w14:paraId="49949B5D" w14:textId="77777777" w:rsidR="007048A9" w:rsidRDefault="007048A9" w:rsidP="007048A9">
      <w:pPr>
        <w:spacing w:before="100" w:beforeAutospacing="1" w:after="100" w:afterAutospacing="1"/>
        <w:rPr>
          <w:rFonts w:ascii="Calibri" w:eastAsia="Times New Roman" w:hAnsi="Calibri" w:cs="Calibri"/>
          <w:b/>
          <w:bCs/>
          <w:sz w:val="22"/>
          <w:szCs w:val="22"/>
        </w:rPr>
      </w:pPr>
    </w:p>
    <w:p w14:paraId="0F651D34" w14:textId="77777777" w:rsidR="007048A9" w:rsidRDefault="007048A9" w:rsidP="007048A9">
      <w:pPr>
        <w:spacing w:before="100" w:beforeAutospacing="1" w:after="100" w:afterAutospacing="1"/>
        <w:rPr>
          <w:rFonts w:ascii="Calibri" w:eastAsia="Times New Roman" w:hAnsi="Calibri" w:cs="Calibri"/>
          <w:b/>
          <w:bCs/>
          <w:sz w:val="22"/>
          <w:szCs w:val="22"/>
        </w:rPr>
      </w:pPr>
    </w:p>
    <w:p w14:paraId="5EFBB111" w14:textId="77777777" w:rsidR="007048A9" w:rsidRDefault="007048A9" w:rsidP="007048A9">
      <w:pPr>
        <w:spacing w:before="100" w:beforeAutospacing="1" w:after="100" w:afterAutospacing="1"/>
        <w:rPr>
          <w:rFonts w:ascii="Calibri" w:eastAsia="Times New Roman" w:hAnsi="Calibri" w:cs="Calibri"/>
          <w:b/>
          <w:bCs/>
          <w:sz w:val="22"/>
          <w:szCs w:val="22"/>
        </w:rPr>
      </w:pPr>
    </w:p>
    <w:p w14:paraId="2CCC955C" w14:textId="77777777" w:rsidR="007048A9" w:rsidRDefault="007048A9" w:rsidP="007048A9">
      <w:pPr>
        <w:spacing w:before="100" w:beforeAutospacing="1" w:after="100" w:afterAutospacing="1"/>
        <w:rPr>
          <w:rFonts w:ascii="Calibri" w:eastAsia="Times New Roman" w:hAnsi="Calibri" w:cs="Calibri"/>
          <w:b/>
          <w:bCs/>
          <w:sz w:val="22"/>
          <w:szCs w:val="22"/>
        </w:rPr>
      </w:pPr>
    </w:p>
    <w:p w14:paraId="47BAE57B" w14:textId="77777777" w:rsidR="007048A9" w:rsidRDefault="007048A9" w:rsidP="007048A9">
      <w:pPr>
        <w:spacing w:before="100" w:beforeAutospacing="1" w:after="100" w:afterAutospacing="1"/>
        <w:rPr>
          <w:rFonts w:ascii="Calibri" w:eastAsia="Times New Roman" w:hAnsi="Calibri" w:cs="Calibri"/>
          <w:b/>
          <w:bCs/>
          <w:sz w:val="22"/>
          <w:szCs w:val="22"/>
        </w:rPr>
      </w:pPr>
    </w:p>
    <w:p w14:paraId="40F46740" w14:textId="77777777" w:rsidR="007048A9" w:rsidRDefault="007048A9" w:rsidP="007048A9">
      <w:pPr>
        <w:spacing w:before="100" w:beforeAutospacing="1" w:after="100" w:afterAutospacing="1"/>
        <w:rPr>
          <w:rFonts w:ascii="Calibri" w:eastAsia="Times New Roman" w:hAnsi="Calibri" w:cs="Calibri"/>
          <w:b/>
          <w:bCs/>
          <w:sz w:val="22"/>
          <w:szCs w:val="22"/>
        </w:rPr>
      </w:pPr>
    </w:p>
    <w:p w14:paraId="65025A78" w14:textId="77777777" w:rsidR="007048A9" w:rsidRDefault="007048A9" w:rsidP="007048A9">
      <w:pPr>
        <w:spacing w:before="100" w:beforeAutospacing="1" w:after="100" w:afterAutospacing="1"/>
        <w:rPr>
          <w:rFonts w:ascii="Calibri" w:eastAsia="Times New Roman" w:hAnsi="Calibri" w:cs="Calibri"/>
          <w:b/>
          <w:bCs/>
          <w:sz w:val="22"/>
          <w:szCs w:val="22"/>
        </w:rPr>
      </w:pPr>
    </w:p>
    <w:p w14:paraId="7A021287" w14:textId="2655AC4D" w:rsidR="007048A9" w:rsidRPr="007048A9" w:rsidRDefault="007048A9" w:rsidP="007048A9">
      <w:pPr>
        <w:spacing w:before="100" w:beforeAutospacing="1" w:after="100" w:afterAutospacing="1"/>
        <w:jc w:val="center"/>
        <w:rPr>
          <w:rFonts w:ascii="Times New Roman" w:eastAsia="Times New Roman" w:hAnsi="Times New Roman" w:cs="Times New Roman"/>
        </w:rPr>
      </w:pPr>
      <w:r w:rsidRPr="007048A9">
        <w:rPr>
          <w:rFonts w:ascii="TimesNewRomanPS" w:eastAsia="Times New Roman" w:hAnsi="TimesNewRomanPS" w:cs="Times New Roman"/>
          <w:b/>
          <w:bCs/>
        </w:rPr>
        <w:lastRenderedPageBreak/>
        <w:t>References</w:t>
      </w:r>
    </w:p>
    <w:p w14:paraId="3C8DC52C" w14:textId="77777777" w:rsidR="007048A9" w:rsidRPr="007048A9" w:rsidRDefault="007048A9" w:rsidP="007048A9">
      <w:pPr>
        <w:spacing w:before="100" w:beforeAutospacing="1" w:after="100" w:afterAutospacing="1"/>
        <w:rPr>
          <w:rFonts w:ascii="Times New Roman" w:eastAsia="Times New Roman" w:hAnsi="Times New Roman" w:cs="Times New Roman"/>
        </w:rPr>
      </w:pPr>
      <w:r w:rsidRPr="007048A9">
        <w:rPr>
          <w:rFonts w:ascii="TimesNewRomanPSMT" w:eastAsia="Times New Roman" w:hAnsi="TimesNewRomanPSMT" w:cs="Times New Roman"/>
        </w:rPr>
        <w:t xml:space="preserve">Blake, R. W. (2017). Reducing medication errors through workflow redesign. </w:t>
      </w:r>
      <w:r w:rsidRPr="007048A9">
        <w:rPr>
          <w:rFonts w:ascii="TimesNewRomanPS" w:eastAsia="Times New Roman" w:hAnsi="TimesNewRomanPS" w:cs="Times New Roman"/>
          <w:i/>
          <w:iCs/>
        </w:rPr>
        <w:t>Journal of Nursing &amp; Interprofessional Leadership in Quality &amp; Safety, 1</w:t>
      </w:r>
      <w:r w:rsidRPr="007048A9">
        <w:rPr>
          <w:rFonts w:ascii="TimesNewRomanPSMT" w:eastAsia="Times New Roman" w:hAnsi="TimesNewRomanPSMT" w:cs="Times New Roman"/>
        </w:rPr>
        <w:t xml:space="preserve">(2), 5. </w:t>
      </w:r>
      <w:r w:rsidRPr="007048A9">
        <w:rPr>
          <w:rFonts w:ascii="TimesNewRomanPSMT" w:eastAsia="Times New Roman" w:hAnsi="TimesNewRomanPSMT" w:cs="Times New Roman"/>
          <w:color w:val="0260BF"/>
        </w:rPr>
        <w:t>https://digitalcommons.library.tmc.edu/cgi/viewcontent.cgi?referer=https://www.google.c om/&amp;</w:t>
      </w:r>
      <w:proofErr w:type="spellStart"/>
      <w:r w:rsidRPr="007048A9">
        <w:rPr>
          <w:rFonts w:ascii="TimesNewRomanPSMT" w:eastAsia="Times New Roman" w:hAnsi="TimesNewRomanPSMT" w:cs="Times New Roman"/>
          <w:color w:val="0260BF"/>
        </w:rPr>
        <w:t>httpsredir</w:t>
      </w:r>
      <w:proofErr w:type="spellEnd"/>
      <w:r w:rsidRPr="007048A9">
        <w:rPr>
          <w:rFonts w:ascii="TimesNewRomanPSMT" w:eastAsia="Times New Roman" w:hAnsi="TimesNewRomanPSMT" w:cs="Times New Roman"/>
          <w:color w:val="0260BF"/>
        </w:rPr>
        <w:t>=1&amp;article=1006&amp;context=</w:t>
      </w:r>
      <w:proofErr w:type="spellStart"/>
      <w:r w:rsidRPr="007048A9">
        <w:rPr>
          <w:rFonts w:ascii="TimesNewRomanPSMT" w:eastAsia="Times New Roman" w:hAnsi="TimesNewRomanPSMT" w:cs="Times New Roman"/>
          <w:color w:val="0260BF"/>
        </w:rPr>
        <w:t>uthoustonjqualsafe</w:t>
      </w:r>
      <w:proofErr w:type="spellEnd"/>
      <w:r w:rsidRPr="007048A9">
        <w:rPr>
          <w:rFonts w:ascii="TimesNewRomanPSMT" w:eastAsia="Times New Roman" w:hAnsi="TimesNewRomanPSMT" w:cs="Times New Roman"/>
          <w:color w:val="0260BF"/>
        </w:rPr>
        <w:t xml:space="preserve"> </w:t>
      </w:r>
    </w:p>
    <w:p w14:paraId="25D1F3D7" w14:textId="77777777" w:rsidR="007048A9" w:rsidRPr="007048A9" w:rsidRDefault="007048A9" w:rsidP="007048A9">
      <w:pPr>
        <w:spacing w:before="100" w:beforeAutospacing="1" w:after="100" w:afterAutospacing="1"/>
        <w:rPr>
          <w:rFonts w:ascii="Times New Roman" w:eastAsia="Times New Roman" w:hAnsi="Times New Roman" w:cs="Times New Roman"/>
        </w:rPr>
      </w:pPr>
      <w:r w:rsidRPr="007048A9">
        <w:rPr>
          <w:rFonts w:ascii="TimesNewRomanPSMT" w:eastAsia="Times New Roman" w:hAnsi="TimesNewRomanPSMT" w:cs="Times New Roman"/>
        </w:rPr>
        <w:t xml:space="preserve">Centers for Medicare and Medicaid Services. (n.d.). </w:t>
      </w:r>
      <w:r w:rsidRPr="007048A9">
        <w:rPr>
          <w:rFonts w:ascii="TimesNewRomanPS" w:eastAsia="Times New Roman" w:hAnsi="TimesNewRomanPS" w:cs="Times New Roman"/>
          <w:i/>
          <w:iCs/>
        </w:rPr>
        <w:t xml:space="preserve">Guidance for performing failure mode and effects analysis with performance improvement projects. </w:t>
      </w:r>
      <w:r w:rsidRPr="007048A9">
        <w:rPr>
          <w:rFonts w:ascii="TimesNewRomanPSMT" w:eastAsia="Times New Roman" w:hAnsi="TimesNewRomanPSMT" w:cs="Times New Roman"/>
          <w:color w:val="0260BF"/>
        </w:rPr>
        <w:t xml:space="preserve">https://cms.gov/Medicare/Provider-Enrollment-and- Certification/QAPI/downloads/GuidanceForFMEA.pdf </w:t>
      </w:r>
    </w:p>
    <w:p w14:paraId="02844432" w14:textId="77777777" w:rsidR="007048A9" w:rsidRPr="007048A9" w:rsidRDefault="007048A9" w:rsidP="007048A9">
      <w:pPr>
        <w:spacing w:before="100" w:beforeAutospacing="1" w:after="100" w:afterAutospacing="1"/>
        <w:rPr>
          <w:rFonts w:ascii="Times New Roman" w:eastAsia="Times New Roman" w:hAnsi="Times New Roman" w:cs="Times New Roman"/>
        </w:rPr>
      </w:pPr>
      <w:r w:rsidRPr="007048A9">
        <w:rPr>
          <w:rFonts w:ascii="TimesNewRomanPSMT" w:eastAsia="Times New Roman" w:hAnsi="TimesNewRomanPSMT" w:cs="Times New Roman"/>
        </w:rPr>
        <w:t xml:space="preserve">Elden, N. M. K., &amp; Ismail, A. (2016). The importance of medication errors reporting in improving the quality of clinical care services. </w:t>
      </w:r>
      <w:r w:rsidRPr="007048A9">
        <w:rPr>
          <w:rFonts w:ascii="TimesNewRomanPS" w:eastAsia="Times New Roman" w:hAnsi="TimesNewRomanPS" w:cs="Times New Roman"/>
          <w:i/>
          <w:iCs/>
        </w:rPr>
        <w:t>Global Journal of Health Science, 8</w:t>
      </w:r>
      <w:r w:rsidRPr="007048A9">
        <w:rPr>
          <w:rFonts w:ascii="TimesNewRomanPSMT" w:eastAsia="Times New Roman" w:hAnsi="TimesNewRomanPSMT" w:cs="Times New Roman"/>
        </w:rPr>
        <w:t xml:space="preserve">(8), 243–251. </w:t>
      </w:r>
      <w:r w:rsidRPr="007048A9">
        <w:rPr>
          <w:rFonts w:ascii="TimesNewRomanPSMT" w:eastAsia="Times New Roman" w:hAnsi="TimesNewRomanPSMT" w:cs="Times New Roman"/>
          <w:color w:val="0260BF"/>
        </w:rPr>
        <w:t xml:space="preserve">https://ncbi.nlm.nih.gov/pmc/articles/PMC5016354/ </w:t>
      </w:r>
    </w:p>
    <w:p w14:paraId="2738D169" w14:textId="77777777" w:rsidR="007048A9" w:rsidRPr="007048A9" w:rsidRDefault="007048A9" w:rsidP="007048A9">
      <w:pPr>
        <w:spacing w:before="100" w:beforeAutospacing="1" w:after="100" w:afterAutospacing="1"/>
        <w:rPr>
          <w:rFonts w:ascii="Times New Roman" w:eastAsia="Times New Roman" w:hAnsi="Times New Roman" w:cs="Times New Roman"/>
        </w:rPr>
      </w:pPr>
      <w:r w:rsidRPr="007048A9">
        <w:rPr>
          <w:rFonts w:ascii="TimesNewRomanPSMT" w:eastAsia="Times New Roman" w:hAnsi="TimesNewRomanPSMT" w:cs="Times New Roman"/>
        </w:rPr>
        <w:t xml:space="preserve">Hamilton-Griffin, K. (2016). </w:t>
      </w:r>
      <w:r w:rsidRPr="007048A9">
        <w:rPr>
          <w:rFonts w:ascii="TimesNewRomanPS" w:eastAsia="Times New Roman" w:hAnsi="TimesNewRomanPS" w:cs="Times New Roman"/>
          <w:i/>
          <w:iCs/>
        </w:rPr>
        <w:t xml:space="preserve">Developing improvement strategies on the use of automated dispensing cabinets to reduce medication errors in a hospital setting </w:t>
      </w:r>
      <w:r w:rsidRPr="007048A9">
        <w:rPr>
          <w:rFonts w:ascii="TimesNewRomanPSMT" w:eastAsia="Times New Roman" w:hAnsi="TimesNewRomanPSMT" w:cs="Times New Roman"/>
        </w:rPr>
        <w:t>(Doctoral dissertation)</w:t>
      </w:r>
      <w:r w:rsidRPr="007048A9">
        <w:rPr>
          <w:rFonts w:ascii="TimesNewRomanPS" w:eastAsia="Times New Roman" w:hAnsi="TimesNewRomanPS" w:cs="Times New Roman"/>
          <w:i/>
          <w:iCs/>
        </w:rPr>
        <w:t xml:space="preserve">. </w:t>
      </w:r>
      <w:r w:rsidRPr="007048A9">
        <w:rPr>
          <w:rFonts w:ascii="TimesNewRomanPSMT" w:eastAsia="Times New Roman" w:hAnsi="TimesNewRomanPSMT" w:cs="Times New Roman"/>
          <w:color w:val="0260BF"/>
        </w:rPr>
        <w:t xml:space="preserve">https://search-proquest-com.library.capella.edu/docview/1810160234?pq- </w:t>
      </w:r>
      <w:proofErr w:type="spellStart"/>
      <w:r w:rsidRPr="007048A9">
        <w:rPr>
          <w:rFonts w:ascii="TimesNewRomanPSMT" w:eastAsia="Times New Roman" w:hAnsi="TimesNewRomanPSMT" w:cs="Times New Roman"/>
          <w:color w:val="0260BF"/>
        </w:rPr>
        <w:t>origsite</w:t>
      </w:r>
      <w:proofErr w:type="spellEnd"/>
      <w:r w:rsidRPr="007048A9">
        <w:rPr>
          <w:rFonts w:ascii="TimesNewRomanPSMT" w:eastAsia="Times New Roman" w:hAnsi="TimesNewRomanPSMT" w:cs="Times New Roman"/>
          <w:color w:val="0260BF"/>
        </w:rPr>
        <w:t xml:space="preserve">=summon </w:t>
      </w:r>
    </w:p>
    <w:p w14:paraId="49C6792C" w14:textId="77777777" w:rsidR="007048A9" w:rsidRPr="007048A9" w:rsidRDefault="007048A9" w:rsidP="007048A9">
      <w:pPr>
        <w:spacing w:before="100" w:beforeAutospacing="1" w:after="100" w:afterAutospacing="1"/>
        <w:rPr>
          <w:rFonts w:ascii="Times New Roman" w:eastAsia="Times New Roman" w:hAnsi="Times New Roman" w:cs="Times New Roman"/>
        </w:rPr>
      </w:pPr>
      <w:r w:rsidRPr="007048A9">
        <w:rPr>
          <w:rFonts w:ascii="TimesNewRomanPSMT" w:eastAsia="Times New Roman" w:hAnsi="TimesNewRomanPSMT" w:cs="Times New Roman"/>
        </w:rPr>
        <w:t xml:space="preserve">Hyland, S., </w:t>
      </w:r>
      <w:proofErr w:type="spellStart"/>
      <w:r w:rsidRPr="007048A9">
        <w:rPr>
          <w:rFonts w:ascii="TimesNewRomanPSMT" w:eastAsia="Times New Roman" w:hAnsi="TimesNewRomanPSMT" w:cs="Times New Roman"/>
        </w:rPr>
        <w:t>Koczmara</w:t>
      </w:r>
      <w:proofErr w:type="spellEnd"/>
      <w:r w:rsidRPr="007048A9">
        <w:rPr>
          <w:rFonts w:ascii="TimesNewRomanPSMT" w:eastAsia="Times New Roman" w:hAnsi="TimesNewRomanPSMT" w:cs="Times New Roman"/>
        </w:rPr>
        <w:t xml:space="preserve">, C., </w:t>
      </w:r>
      <w:proofErr w:type="spellStart"/>
      <w:r w:rsidRPr="007048A9">
        <w:rPr>
          <w:rFonts w:ascii="TimesNewRomanPSMT" w:eastAsia="Times New Roman" w:hAnsi="TimesNewRomanPSMT" w:cs="Times New Roman"/>
        </w:rPr>
        <w:t>Salsman</w:t>
      </w:r>
      <w:proofErr w:type="spellEnd"/>
      <w:r w:rsidRPr="007048A9">
        <w:rPr>
          <w:rFonts w:ascii="TimesNewRomanPSMT" w:eastAsia="Times New Roman" w:hAnsi="TimesNewRomanPSMT" w:cs="Times New Roman"/>
        </w:rPr>
        <w:t xml:space="preserve">, B., Musing, E. L. S., &amp; Greenall, J. (2007). Optimizing the use of automated dispensing cabinets. </w:t>
      </w:r>
      <w:r w:rsidRPr="007048A9">
        <w:rPr>
          <w:rFonts w:ascii="TimesNewRomanPS" w:eastAsia="Times New Roman" w:hAnsi="TimesNewRomanPS" w:cs="Times New Roman"/>
          <w:i/>
          <w:iCs/>
        </w:rPr>
        <w:t>The Canadian Journal of Hospital Pharmacy, 60</w:t>
      </w:r>
      <w:r w:rsidRPr="007048A9">
        <w:rPr>
          <w:rFonts w:ascii="TimesNewRomanPSMT" w:eastAsia="Times New Roman" w:hAnsi="TimesNewRomanPSMT" w:cs="Times New Roman"/>
        </w:rPr>
        <w:t xml:space="preserve">(5), 332–334. </w:t>
      </w:r>
      <w:r w:rsidRPr="007048A9">
        <w:rPr>
          <w:rFonts w:ascii="TimesNewRomanPSMT" w:eastAsia="Times New Roman" w:hAnsi="TimesNewRomanPSMT" w:cs="Times New Roman"/>
          <w:color w:val="0260BF"/>
        </w:rPr>
        <w:t xml:space="preserve">https://www.ismp-canada.org/download/cjhp/cjhp0711.pdf </w:t>
      </w:r>
    </w:p>
    <w:p w14:paraId="5E235729" w14:textId="77777777" w:rsidR="007048A9" w:rsidRPr="007048A9" w:rsidRDefault="007048A9" w:rsidP="007048A9">
      <w:pPr>
        <w:spacing w:before="100" w:beforeAutospacing="1" w:after="100" w:afterAutospacing="1"/>
        <w:rPr>
          <w:rFonts w:ascii="Times New Roman" w:eastAsia="Times New Roman" w:hAnsi="Times New Roman" w:cs="Times New Roman"/>
        </w:rPr>
      </w:pPr>
      <w:r w:rsidRPr="007048A9">
        <w:rPr>
          <w:rFonts w:ascii="TimesNewRomanPSMT" w:eastAsia="Times New Roman" w:hAnsi="TimesNewRomanPSMT" w:cs="Times New Roman"/>
        </w:rPr>
        <w:t xml:space="preserve">Institute for Healthcare Improvement. (n.d.). Failure modes and effects analysis. </w:t>
      </w:r>
    </w:p>
    <w:p w14:paraId="0CD3B95B" w14:textId="77777777" w:rsidR="007048A9" w:rsidRPr="007048A9" w:rsidRDefault="007048A9" w:rsidP="007048A9">
      <w:pPr>
        <w:spacing w:before="100" w:beforeAutospacing="1" w:after="100" w:afterAutospacing="1"/>
        <w:rPr>
          <w:rFonts w:ascii="Times New Roman" w:eastAsia="Times New Roman" w:hAnsi="Times New Roman" w:cs="Times New Roman"/>
        </w:rPr>
      </w:pPr>
      <w:r w:rsidRPr="007048A9">
        <w:rPr>
          <w:rFonts w:ascii="TimesNewRomanPSMT" w:eastAsia="Times New Roman" w:hAnsi="TimesNewRomanPSMT" w:cs="Times New Roman"/>
          <w:color w:val="0260BF"/>
        </w:rPr>
        <w:t xml:space="preserve">http://ucdenver.edu/academics/colleges/medicalschool/facultyAffairs/moc/Forms/Docum </w:t>
      </w:r>
    </w:p>
    <w:p w14:paraId="317A9C65" w14:textId="77777777" w:rsidR="007048A9" w:rsidRPr="007048A9" w:rsidRDefault="007048A9" w:rsidP="007048A9">
      <w:pPr>
        <w:spacing w:before="100" w:beforeAutospacing="1" w:after="100" w:afterAutospacing="1"/>
        <w:rPr>
          <w:rFonts w:ascii="Times New Roman" w:eastAsia="Times New Roman" w:hAnsi="Times New Roman" w:cs="Times New Roman"/>
        </w:rPr>
      </w:pPr>
      <w:proofErr w:type="spellStart"/>
      <w:r w:rsidRPr="007048A9">
        <w:rPr>
          <w:rFonts w:ascii="TimesNewRomanPSMT" w:eastAsia="Times New Roman" w:hAnsi="TimesNewRomanPSMT" w:cs="Times New Roman"/>
          <w:color w:val="0260BF"/>
        </w:rPr>
        <w:t>ents</w:t>
      </w:r>
      <w:proofErr w:type="spellEnd"/>
      <w:r w:rsidRPr="007048A9">
        <w:rPr>
          <w:rFonts w:ascii="TimesNewRomanPSMT" w:eastAsia="Times New Roman" w:hAnsi="TimesNewRomanPSMT" w:cs="Times New Roman"/>
          <w:color w:val="0260BF"/>
        </w:rPr>
        <w:t xml:space="preserve">/MOCPAP/FailureModesandEffectsAnalysis_IHI.pdf </w:t>
      </w:r>
    </w:p>
    <w:p w14:paraId="3481A292" w14:textId="266BD8E7" w:rsidR="007048A9" w:rsidRPr="007048A9" w:rsidRDefault="007048A9" w:rsidP="007048A9">
      <w:pPr>
        <w:spacing w:before="100" w:beforeAutospacing="1" w:after="100" w:afterAutospacing="1"/>
        <w:rPr>
          <w:rFonts w:ascii="Times New Roman" w:eastAsia="Times New Roman" w:hAnsi="Times New Roman" w:cs="Times New Roman"/>
        </w:rPr>
      </w:pPr>
      <w:r w:rsidRPr="007048A9">
        <w:rPr>
          <w:rFonts w:ascii="TimesNewRomanPSMT" w:eastAsia="Times New Roman" w:hAnsi="TimesNewRomanPSMT" w:cs="Times New Roman"/>
        </w:rPr>
        <w:t xml:space="preserve">Kavanagh, C. (2017). Medication governance: Preventing errors and promoting patient safety. </w:t>
      </w:r>
      <w:r w:rsidRPr="007048A9">
        <w:rPr>
          <w:rFonts w:ascii="TimesNewRomanPS" w:eastAsia="Times New Roman" w:hAnsi="TimesNewRomanPS" w:cs="Times New Roman"/>
          <w:i/>
          <w:iCs/>
        </w:rPr>
        <w:t>British Journal of Nursing, 26</w:t>
      </w:r>
      <w:r w:rsidRPr="007048A9">
        <w:rPr>
          <w:rFonts w:ascii="TimesNewRomanPSMT" w:eastAsia="Times New Roman" w:hAnsi="TimesNewRomanPSMT" w:cs="Times New Roman"/>
        </w:rPr>
        <w:t xml:space="preserve">(3), 159–165. </w:t>
      </w:r>
    </w:p>
    <w:p w14:paraId="6C468CC9" w14:textId="77777777" w:rsidR="007048A9" w:rsidRPr="007048A9" w:rsidRDefault="007048A9" w:rsidP="007048A9">
      <w:pPr>
        <w:spacing w:before="100" w:beforeAutospacing="1" w:after="100" w:afterAutospacing="1"/>
        <w:rPr>
          <w:rFonts w:ascii="Times New Roman" w:eastAsia="Times New Roman" w:hAnsi="Times New Roman" w:cs="Times New Roman"/>
        </w:rPr>
      </w:pPr>
      <w:r w:rsidRPr="007048A9">
        <w:rPr>
          <w:rFonts w:ascii="TimesNewRomanPSMT" w:eastAsia="Times New Roman" w:hAnsi="TimesNewRomanPSMT" w:cs="Times New Roman"/>
          <w:color w:val="0260BF"/>
        </w:rPr>
        <w:t xml:space="preserve">http://library.capella.edu/login?url=http://search.ebscohost.com/login.aspx?direct=true&amp;d </w:t>
      </w:r>
    </w:p>
    <w:p w14:paraId="6993DB60" w14:textId="77777777" w:rsidR="007048A9" w:rsidRPr="007048A9" w:rsidRDefault="007048A9" w:rsidP="007048A9">
      <w:pPr>
        <w:spacing w:before="100" w:beforeAutospacing="1" w:after="100" w:afterAutospacing="1"/>
        <w:rPr>
          <w:rFonts w:ascii="Times New Roman" w:eastAsia="Times New Roman" w:hAnsi="Times New Roman" w:cs="Times New Roman"/>
        </w:rPr>
      </w:pPr>
      <w:r w:rsidRPr="007048A9">
        <w:rPr>
          <w:rFonts w:ascii="TimesNewRomanPSMT" w:eastAsia="Times New Roman" w:hAnsi="TimesNewRomanPSMT" w:cs="Times New Roman"/>
          <w:color w:val="0260BF"/>
        </w:rPr>
        <w:t>b=</w:t>
      </w:r>
      <w:proofErr w:type="spellStart"/>
      <w:r w:rsidRPr="007048A9">
        <w:rPr>
          <w:rFonts w:ascii="TimesNewRomanPSMT" w:eastAsia="Times New Roman" w:hAnsi="TimesNewRomanPSMT" w:cs="Times New Roman"/>
          <w:color w:val="0260BF"/>
        </w:rPr>
        <w:t>ccm&amp;AN</w:t>
      </w:r>
      <w:proofErr w:type="spellEnd"/>
      <w:r w:rsidRPr="007048A9">
        <w:rPr>
          <w:rFonts w:ascii="TimesNewRomanPSMT" w:eastAsia="Times New Roman" w:hAnsi="TimesNewRomanPSMT" w:cs="Times New Roman"/>
          <w:color w:val="0260BF"/>
        </w:rPr>
        <w:t>=121207143&amp;site=</w:t>
      </w:r>
      <w:proofErr w:type="spellStart"/>
      <w:r w:rsidRPr="007048A9">
        <w:rPr>
          <w:rFonts w:ascii="TimesNewRomanPSMT" w:eastAsia="Times New Roman" w:hAnsi="TimesNewRomanPSMT" w:cs="Times New Roman"/>
          <w:color w:val="0260BF"/>
        </w:rPr>
        <w:t>ehost-live&amp;scope</w:t>
      </w:r>
      <w:proofErr w:type="spellEnd"/>
      <w:r w:rsidRPr="007048A9">
        <w:rPr>
          <w:rFonts w:ascii="TimesNewRomanPSMT" w:eastAsia="Times New Roman" w:hAnsi="TimesNewRomanPSMT" w:cs="Times New Roman"/>
          <w:color w:val="0260BF"/>
        </w:rPr>
        <w:t xml:space="preserve">=site </w:t>
      </w:r>
    </w:p>
    <w:p w14:paraId="6853E27D" w14:textId="77777777" w:rsidR="007048A9" w:rsidRPr="007048A9" w:rsidRDefault="007048A9" w:rsidP="007048A9">
      <w:pPr>
        <w:spacing w:before="100" w:beforeAutospacing="1" w:after="100" w:afterAutospacing="1"/>
        <w:rPr>
          <w:rFonts w:ascii="Times New Roman" w:eastAsia="Times New Roman" w:hAnsi="Times New Roman" w:cs="Times New Roman"/>
        </w:rPr>
      </w:pPr>
      <w:proofErr w:type="spellStart"/>
      <w:r w:rsidRPr="007048A9">
        <w:rPr>
          <w:rFonts w:ascii="TimesNewRomanPSMT" w:eastAsia="Times New Roman" w:hAnsi="TimesNewRomanPSMT" w:cs="Times New Roman"/>
        </w:rPr>
        <w:t>Lauster</w:t>
      </w:r>
      <w:proofErr w:type="spellEnd"/>
      <w:r w:rsidRPr="007048A9">
        <w:rPr>
          <w:rFonts w:ascii="TimesNewRomanPSMT" w:eastAsia="Times New Roman" w:hAnsi="TimesNewRomanPSMT" w:cs="Times New Roman"/>
        </w:rPr>
        <w:t xml:space="preserve">, C. D., &amp; Srivastava, S. B. (2013). </w:t>
      </w:r>
      <w:r w:rsidRPr="007048A9">
        <w:rPr>
          <w:rFonts w:ascii="TimesNewRomanPS" w:eastAsia="Times New Roman" w:hAnsi="TimesNewRomanPS" w:cs="Times New Roman"/>
          <w:i/>
          <w:iCs/>
        </w:rPr>
        <w:t>Fundamental skills for patient care in pharmacy practice</w:t>
      </w:r>
      <w:r w:rsidRPr="007048A9">
        <w:rPr>
          <w:rFonts w:ascii="TimesNewRomanPSMT" w:eastAsia="Times New Roman" w:hAnsi="TimesNewRomanPSMT" w:cs="Times New Roman"/>
        </w:rPr>
        <w:t xml:space="preserve">. </w:t>
      </w:r>
      <w:r w:rsidRPr="007048A9">
        <w:rPr>
          <w:rFonts w:ascii="TimesNewRomanPSMT" w:eastAsia="Times New Roman" w:hAnsi="TimesNewRomanPSMT" w:cs="Times New Roman"/>
          <w:color w:val="0260BF"/>
        </w:rPr>
        <w:t>https://books.google.co.in/books?id=r- 4xBNa57WkC&amp;pg=PA161&amp;lpg=PA161&amp;dq=Indian+Health+Service%E2%80%99s+% E2%80%9CThree+Prime+Questions%E2%80%9D&amp;source=bl&amp;ots=e7FJ3mTty0&amp;sig=d JGwJMF6C2qUI-aNlKX_qSSpSvY&amp;hl=</w:t>
      </w:r>
      <w:proofErr w:type="spellStart"/>
      <w:r w:rsidRPr="007048A9">
        <w:rPr>
          <w:rFonts w:ascii="TimesNewRomanPSMT" w:eastAsia="Times New Roman" w:hAnsi="TimesNewRomanPSMT" w:cs="Times New Roman"/>
          <w:color w:val="0260BF"/>
        </w:rPr>
        <w:t>en&amp;sa</w:t>
      </w:r>
      <w:proofErr w:type="spellEnd"/>
      <w:r w:rsidRPr="007048A9">
        <w:rPr>
          <w:rFonts w:ascii="TimesNewRomanPSMT" w:eastAsia="Times New Roman" w:hAnsi="TimesNewRomanPSMT" w:cs="Times New Roman"/>
          <w:color w:val="0260BF"/>
        </w:rPr>
        <w:t>=</w:t>
      </w:r>
      <w:proofErr w:type="spellStart"/>
      <w:r w:rsidRPr="007048A9">
        <w:rPr>
          <w:rFonts w:ascii="TimesNewRomanPSMT" w:eastAsia="Times New Roman" w:hAnsi="TimesNewRomanPSMT" w:cs="Times New Roman"/>
          <w:color w:val="0260BF"/>
        </w:rPr>
        <w:t>X&amp;ved</w:t>
      </w:r>
      <w:proofErr w:type="spellEnd"/>
      <w:r w:rsidRPr="007048A9">
        <w:rPr>
          <w:rFonts w:ascii="TimesNewRomanPSMT" w:eastAsia="Times New Roman" w:hAnsi="TimesNewRomanPSMT" w:cs="Times New Roman"/>
          <w:color w:val="0260BF"/>
        </w:rPr>
        <w:t>=2ahUKEwibhI6s0- neAhWHv48KHZmPCv0Q6AEwBnoECAUQAQ#v=</w:t>
      </w:r>
      <w:proofErr w:type="spellStart"/>
      <w:r w:rsidRPr="007048A9">
        <w:rPr>
          <w:rFonts w:ascii="TimesNewRomanPSMT" w:eastAsia="Times New Roman" w:hAnsi="TimesNewRomanPSMT" w:cs="Times New Roman"/>
          <w:color w:val="0260BF"/>
        </w:rPr>
        <w:t>onepage&amp;q</w:t>
      </w:r>
      <w:proofErr w:type="spellEnd"/>
      <w:r w:rsidRPr="007048A9">
        <w:rPr>
          <w:rFonts w:ascii="TimesNewRomanPSMT" w:eastAsia="Times New Roman" w:hAnsi="TimesNewRomanPSMT" w:cs="Times New Roman"/>
          <w:color w:val="0260BF"/>
        </w:rPr>
        <w:t xml:space="preserve">=Indian%20Health%20 Service%E2%80%99s%20%E2%80%9CThree%20Prime%20Questions%E2%80%9D&amp;f =false </w:t>
      </w:r>
    </w:p>
    <w:p w14:paraId="7524D5D6" w14:textId="77777777" w:rsidR="007048A9" w:rsidRPr="007048A9" w:rsidRDefault="007048A9" w:rsidP="007048A9">
      <w:pPr>
        <w:spacing w:before="100" w:beforeAutospacing="1" w:after="100" w:afterAutospacing="1"/>
        <w:rPr>
          <w:rFonts w:ascii="Times New Roman" w:eastAsia="Times New Roman" w:hAnsi="Times New Roman" w:cs="Times New Roman"/>
        </w:rPr>
      </w:pPr>
      <w:proofErr w:type="spellStart"/>
      <w:r w:rsidRPr="007048A9">
        <w:rPr>
          <w:rFonts w:ascii="TimesNewRomanPSMT" w:eastAsia="Times New Roman" w:hAnsi="TimesNewRomanPSMT" w:cs="Times New Roman"/>
        </w:rPr>
        <w:lastRenderedPageBreak/>
        <w:t>Parand</w:t>
      </w:r>
      <w:proofErr w:type="spellEnd"/>
      <w:r w:rsidRPr="007048A9">
        <w:rPr>
          <w:rFonts w:ascii="TimesNewRomanPSMT" w:eastAsia="Times New Roman" w:hAnsi="TimesNewRomanPSMT" w:cs="Times New Roman"/>
        </w:rPr>
        <w:t xml:space="preserve">, A., Dopson, S., Renz, A., &amp; Vincent, C. (2014). The role of hospital managers in quality and patient safety: A systematic review. </w:t>
      </w:r>
      <w:r w:rsidRPr="007048A9">
        <w:rPr>
          <w:rFonts w:ascii="TimesNewRomanPS" w:eastAsia="Times New Roman" w:hAnsi="TimesNewRomanPS" w:cs="Times New Roman"/>
          <w:i/>
          <w:iCs/>
        </w:rPr>
        <w:t>BMJ Open</w:t>
      </w:r>
      <w:r w:rsidRPr="007048A9">
        <w:rPr>
          <w:rFonts w:ascii="TimesNewRomanPSMT" w:eastAsia="Times New Roman" w:hAnsi="TimesNewRomanPSMT" w:cs="Times New Roman"/>
        </w:rPr>
        <w:t xml:space="preserve">, </w:t>
      </w:r>
      <w:r w:rsidRPr="007048A9">
        <w:rPr>
          <w:rFonts w:ascii="TimesNewRomanPS" w:eastAsia="Times New Roman" w:hAnsi="TimesNewRomanPS" w:cs="Times New Roman"/>
          <w:i/>
          <w:iCs/>
        </w:rPr>
        <w:t>4</w:t>
      </w:r>
      <w:r w:rsidRPr="007048A9">
        <w:rPr>
          <w:rFonts w:ascii="TimesNewRomanPSMT" w:eastAsia="Times New Roman" w:hAnsi="TimesNewRomanPSMT" w:cs="Times New Roman"/>
        </w:rPr>
        <w:t xml:space="preserve">(9). </w:t>
      </w:r>
      <w:r w:rsidRPr="007048A9">
        <w:rPr>
          <w:rFonts w:ascii="TimesNewRomanPSMT" w:eastAsia="Times New Roman" w:hAnsi="TimesNewRomanPSMT" w:cs="Times New Roman"/>
          <w:color w:val="0260BF"/>
        </w:rPr>
        <w:t xml:space="preserve">https://ncbi.nlm.nih.gov/pmc/articles/PMC4158193/ </w:t>
      </w:r>
    </w:p>
    <w:p w14:paraId="212C5952" w14:textId="77777777" w:rsidR="007048A9" w:rsidRPr="007048A9" w:rsidRDefault="007048A9" w:rsidP="007048A9">
      <w:pPr>
        <w:spacing w:before="100" w:beforeAutospacing="1" w:after="100" w:afterAutospacing="1"/>
        <w:rPr>
          <w:rFonts w:ascii="Times New Roman" w:eastAsia="Times New Roman" w:hAnsi="Times New Roman" w:cs="Times New Roman"/>
        </w:rPr>
      </w:pPr>
      <w:r w:rsidRPr="007048A9">
        <w:rPr>
          <w:rFonts w:ascii="TimesNewRomanPSMT" w:eastAsia="Times New Roman" w:hAnsi="TimesNewRomanPSMT" w:cs="Times New Roman"/>
        </w:rPr>
        <w:t xml:space="preserve">Pennsylvania Patient Safety Authority. (n.d.). </w:t>
      </w:r>
      <w:r w:rsidRPr="007048A9">
        <w:rPr>
          <w:rFonts w:ascii="TimesNewRomanPS" w:eastAsia="Times New Roman" w:hAnsi="TimesNewRomanPS" w:cs="Times New Roman"/>
          <w:i/>
          <w:iCs/>
        </w:rPr>
        <w:t xml:space="preserve">Problems associated with automated dispensing cabinets. </w:t>
      </w:r>
      <w:r w:rsidRPr="007048A9">
        <w:rPr>
          <w:rFonts w:ascii="TimesNewRomanPSMT" w:eastAsia="Times New Roman" w:hAnsi="TimesNewRomanPSMT" w:cs="Times New Roman"/>
          <w:color w:val="0260BF"/>
        </w:rPr>
        <w:t xml:space="preserve">http://patientsafety.pa.gov/ADVISORIES/documents/200509_21.pdf </w:t>
      </w:r>
    </w:p>
    <w:p w14:paraId="3D6B6BE4" w14:textId="77777777" w:rsidR="007048A9" w:rsidRPr="007048A9" w:rsidRDefault="007048A9" w:rsidP="007048A9">
      <w:pPr>
        <w:spacing w:before="100" w:beforeAutospacing="1" w:after="100" w:afterAutospacing="1"/>
        <w:rPr>
          <w:rFonts w:ascii="Times New Roman" w:eastAsia="Times New Roman" w:hAnsi="Times New Roman" w:cs="Times New Roman"/>
        </w:rPr>
      </w:pPr>
      <w:proofErr w:type="spellStart"/>
      <w:r w:rsidRPr="007048A9">
        <w:rPr>
          <w:rFonts w:ascii="TimesNewRomanPSMT" w:eastAsia="Times New Roman" w:hAnsi="TimesNewRomanPSMT" w:cs="Times New Roman"/>
        </w:rPr>
        <w:t>Polnariev</w:t>
      </w:r>
      <w:proofErr w:type="spellEnd"/>
      <w:r w:rsidRPr="007048A9">
        <w:rPr>
          <w:rFonts w:ascii="TimesNewRomanPSMT" w:eastAsia="Times New Roman" w:hAnsi="TimesNewRomanPSMT" w:cs="Times New Roman"/>
        </w:rPr>
        <w:t xml:space="preserve">, A. (2016). Using the medication error prioritization system to improve patient safety. </w:t>
      </w:r>
      <w:r w:rsidRPr="007048A9">
        <w:rPr>
          <w:rFonts w:ascii="TimesNewRomanPS" w:eastAsia="Times New Roman" w:hAnsi="TimesNewRomanPS" w:cs="Times New Roman"/>
          <w:i/>
          <w:iCs/>
        </w:rPr>
        <w:t>Pharmacy and Therapeutics, 41</w:t>
      </w:r>
      <w:r w:rsidRPr="007048A9">
        <w:rPr>
          <w:rFonts w:ascii="TimesNewRomanPSMT" w:eastAsia="Times New Roman" w:hAnsi="TimesNewRomanPSMT" w:cs="Times New Roman"/>
        </w:rPr>
        <w:t xml:space="preserve">(1), 54–59. </w:t>
      </w:r>
      <w:r w:rsidRPr="007048A9">
        <w:rPr>
          <w:rFonts w:ascii="TimesNewRomanPSMT" w:eastAsia="Times New Roman" w:hAnsi="TimesNewRomanPSMT" w:cs="Times New Roman"/>
          <w:color w:val="0260BF"/>
        </w:rPr>
        <w:t xml:space="preserve">https://ncbi.nlm.nih.gov/pmc/articles/PMC4699487/#__ffn_sectitle </w:t>
      </w:r>
    </w:p>
    <w:p w14:paraId="47A20B61" w14:textId="77777777" w:rsidR="007048A9" w:rsidRDefault="007048A9" w:rsidP="007048A9">
      <w:pPr>
        <w:spacing w:before="100" w:beforeAutospacing="1" w:after="100" w:afterAutospacing="1"/>
        <w:rPr>
          <w:rFonts w:ascii="Times New Roman" w:eastAsia="Times New Roman" w:hAnsi="Times New Roman" w:cs="Times New Roman"/>
        </w:rPr>
      </w:pPr>
      <w:proofErr w:type="spellStart"/>
      <w:r w:rsidRPr="007048A9">
        <w:rPr>
          <w:rFonts w:ascii="TimesNewRomanPSMT" w:eastAsia="Times New Roman" w:hAnsi="TimesNewRomanPSMT" w:cs="Times New Roman"/>
        </w:rPr>
        <w:t>Rochais</w:t>
      </w:r>
      <w:proofErr w:type="spellEnd"/>
      <w:r w:rsidRPr="007048A9">
        <w:rPr>
          <w:rFonts w:ascii="TimesNewRomanPSMT" w:eastAsia="Times New Roman" w:hAnsi="TimesNewRomanPSMT" w:cs="Times New Roman"/>
        </w:rPr>
        <w:t xml:space="preserve">, É., Atkinson, S., </w:t>
      </w:r>
      <w:proofErr w:type="spellStart"/>
      <w:r w:rsidRPr="007048A9">
        <w:rPr>
          <w:rFonts w:ascii="TimesNewRomanPSMT" w:eastAsia="Times New Roman" w:hAnsi="TimesNewRomanPSMT" w:cs="Times New Roman"/>
        </w:rPr>
        <w:t>Guilbeault</w:t>
      </w:r>
      <w:proofErr w:type="spellEnd"/>
      <w:r w:rsidRPr="007048A9">
        <w:rPr>
          <w:rFonts w:ascii="TimesNewRomanPSMT" w:eastAsia="Times New Roman" w:hAnsi="TimesNewRomanPSMT" w:cs="Times New Roman"/>
        </w:rPr>
        <w:t xml:space="preserve">, M., &amp; </w:t>
      </w:r>
      <w:proofErr w:type="spellStart"/>
      <w:r w:rsidRPr="007048A9">
        <w:rPr>
          <w:rFonts w:ascii="TimesNewRomanPSMT" w:eastAsia="Times New Roman" w:hAnsi="TimesNewRomanPSMT" w:cs="Times New Roman"/>
        </w:rPr>
        <w:t>Bussières</w:t>
      </w:r>
      <w:proofErr w:type="spellEnd"/>
      <w:r w:rsidRPr="007048A9">
        <w:rPr>
          <w:rFonts w:ascii="TimesNewRomanPSMT" w:eastAsia="Times New Roman" w:hAnsi="TimesNewRomanPSMT" w:cs="Times New Roman"/>
        </w:rPr>
        <w:t xml:space="preserve">, J.-F. (2014). Nursing perception of the impact of automated dispensing cabinets on patient safety and ergonomics in a teaching health care center. </w:t>
      </w:r>
      <w:r w:rsidRPr="007048A9">
        <w:rPr>
          <w:rFonts w:ascii="TimesNewRomanPS" w:eastAsia="Times New Roman" w:hAnsi="TimesNewRomanPS" w:cs="Times New Roman"/>
          <w:i/>
          <w:iCs/>
        </w:rPr>
        <w:t>Journal of Pharmacy Practice</w:t>
      </w:r>
      <w:r w:rsidRPr="007048A9">
        <w:rPr>
          <w:rFonts w:ascii="TimesNewRomanPSMT" w:eastAsia="Times New Roman" w:hAnsi="TimesNewRomanPSMT" w:cs="Times New Roman"/>
        </w:rPr>
        <w:t xml:space="preserve">, </w:t>
      </w:r>
      <w:r w:rsidRPr="007048A9">
        <w:rPr>
          <w:rFonts w:ascii="TimesNewRomanPS" w:eastAsia="Times New Roman" w:hAnsi="TimesNewRomanPS" w:cs="Times New Roman"/>
          <w:i/>
          <w:iCs/>
        </w:rPr>
        <w:t>27</w:t>
      </w:r>
      <w:r w:rsidRPr="007048A9">
        <w:rPr>
          <w:rFonts w:ascii="TimesNewRomanPSMT" w:eastAsia="Times New Roman" w:hAnsi="TimesNewRomanPSMT" w:cs="Times New Roman"/>
        </w:rPr>
        <w:t xml:space="preserve">(2), 150–157. </w:t>
      </w:r>
      <w:r w:rsidRPr="007048A9">
        <w:rPr>
          <w:rFonts w:ascii="TimesNewRomanPSMT" w:eastAsia="Times New Roman" w:hAnsi="TimesNewRomanPSMT" w:cs="Times New Roman"/>
          <w:color w:val="0260BF"/>
        </w:rPr>
        <w:t>https://journals- sagepub-com.library.capella.edu/</w:t>
      </w:r>
      <w:proofErr w:type="spellStart"/>
      <w:r w:rsidRPr="007048A9">
        <w:rPr>
          <w:rFonts w:ascii="TimesNewRomanPSMT" w:eastAsia="Times New Roman" w:hAnsi="TimesNewRomanPSMT" w:cs="Times New Roman"/>
          <w:color w:val="0260BF"/>
        </w:rPr>
        <w:t>doi</w:t>
      </w:r>
      <w:proofErr w:type="spellEnd"/>
      <w:r w:rsidRPr="007048A9">
        <w:rPr>
          <w:rFonts w:ascii="TimesNewRomanPSMT" w:eastAsia="Times New Roman" w:hAnsi="TimesNewRomanPSMT" w:cs="Times New Roman"/>
          <w:color w:val="0260BF"/>
        </w:rPr>
        <w:t xml:space="preserve">/10.1177/0897190013507082 </w:t>
      </w:r>
    </w:p>
    <w:p w14:paraId="70F66FF5" w14:textId="4E1CF2F9" w:rsidR="007048A9" w:rsidRPr="007048A9" w:rsidRDefault="007048A9" w:rsidP="007048A9">
      <w:pPr>
        <w:spacing w:before="100" w:beforeAutospacing="1" w:after="100" w:afterAutospacing="1"/>
        <w:rPr>
          <w:rFonts w:ascii="Times New Roman" w:eastAsia="Times New Roman" w:hAnsi="Times New Roman" w:cs="Times New Roman"/>
        </w:rPr>
      </w:pPr>
      <w:r w:rsidRPr="007048A9">
        <w:rPr>
          <w:rFonts w:ascii="TimesNewRomanPSMT" w:eastAsia="Times New Roman" w:hAnsi="TimesNewRomanPSMT" w:cs="Times New Roman"/>
        </w:rPr>
        <w:t xml:space="preserve">Shah, K., Lo, C., </w:t>
      </w:r>
      <w:proofErr w:type="spellStart"/>
      <w:r w:rsidRPr="007048A9">
        <w:rPr>
          <w:rFonts w:ascii="TimesNewRomanPSMT" w:eastAsia="Times New Roman" w:hAnsi="TimesNewRomanPSMT" w:cs="Times New Roman"/>
        </w:rPr>
        <w:t>Babich</w:t>
      </w:r>
      <w:proofErr w:type="spellEnd"/>
      <w:r w:rsidRPr="007048A9">
        <w:rPr>
          <w:rFonts w:ascii="TimesNewRomanPSMT" w:eastAsia="Times New Roman" w:hAnsi="TimesNewRomanPSMT" w:cs="Times New Roman"/>
        </w:rPr>
        <w:t xml:space="preserve">, M., Tsao, N. W., &amp; </w:t>
      </w:r>
      <w:proofErr w:type="spellStart"/>
      <w:r w:rsidRPr="007048A9">
        <w:rPr>
          <w:rFonts w:ascii="TimesNewRomanPSMT" w:eastAsia="Times New Roman" w:hAnsi="TimesNewRomanPSMT" w:cs="Times New Roman"/>
        </w:rPr>
        <w:t>Bansback</w:t>
      </w:r>
      <w:proofErr w:type="spellEnd"/>
      <w:r w:rsidRPr="007048A9">
        <w:rPr>
          <w:rFonts w:ascii="TimesNewRomanPSMT" w:eastAsia="Times New Roman" w:hAnsi="TimesNewRomanPSMT" w:cs="Times New Roman"/>
        </w:rPr>
        <w:t xml:space="preserve">, N. J. (2016). Bar code medication administration technology: A systematic review of impact on patient safety when used with computerized prescriber order entry and automated dispensing devices. </w:t>
      </w:r>
      <w:r w:rsidRPr="007048A9">
        <w:rPr>
          <w:rFonts w:ascii="TimesNewRomanPS" w:eastAsia="Times New Roman" w:hAnsi="TimesNewRomanPS" w:cs="Times New Roman"/>
          <w:i/>
          <w:iCs/>
        </w:rPr>
        <w:t>The Canadian Journal of Hospital Pharmacy</w:t>
      </w:r>
      <w:r w:rsidRPr="007048A9">
        <w:rPr>
          <w:rFonts w:ascii="TimesNewRomanPSMT" w:eastAsia="Times New Roman" w:hAnsi="TimesNewRomanPSMT" w:cs="Times New Roman"/>
        </w:rPr>
        <w:t xml:space="preserve">, </w:t>
      </w:r>
      <w:r w:rsidRPr="007048A9">
        <w:rPr>
          <w:rFonts w:ascii="TimesNewRomanPS" w:eastAsia="Times New Roman" w:hAnsi="TimesNewRomanPS" w:cs="Times New Roman"/>
          <w:i/>
          <w:iCs/>
        </w:rPr>
        <w:t>69</w:t>
      </w:r>
      <w:r w:rsidRPr="007048A9">
        <w:rPr>
          <w:rFonts w:ascii="TimesNewRomanPSMT" w:eastAsia="Times New Roman" w:hAnsi="TimesNewRomanPSMT" w:cs="Times New Roman"/>
        </w:rPr>
        <w:t xml:space="preserve">(5), 394–402. </w:t>
      </w:r>
      <w:r w:rsidRPr="007048A9">
        <w:rPr>
          <w:rFonts w:ascii="TimesNewRomanPSMT" w:eastAsia="Times New Roman" w:hAnsi="TimesNewRomanPSMT" w:cs="Times New Roman"/>
          <w:color w:val="0260BF"/>
        </w:rPr>
        <w:t xml:space="preserve">https://ncbi.nlm.nih.gov/pmc/articles/PMC5085324/ </w:t>
      </w:r>
    </w:p>
    <w:p w14:paraId="393205B6" w14:textId="77777777" w:rsidR="007048A9" w:rsidRPr="007048A9" w:rsidRDefault="007048A9" w:rsidP="007048A9">
      <w:pPr>
        <w:spacing w:before="100" w:beforeAutospacing="1" w:after="100" w:afterAutospacing="1"/>
        <w:rPr>
          <w:rFonts w:ascii="Times New Roman" w:eastAsia="Times New Roman" w:hAnsi="Times New Roman" w:cs="Times New Roman"/>
        </w:rPr>
      </w:pPr>
      <w:r w:rsidRPr="007048A9">
        <w:rPr>
          <w:rFonts w:ascii="TimesNewRomanPSMT" w:eastAsia="Times New Roman" w:hAnsi="TimesNewRomanPSMT" w:cs="Times New Roman"/>
        </w:rPr>
        <w:t xml:space="preserve">The Health Foundation. (2012). Evidence scan: Reducing prescribing errors. </w:t>
      </w:r>
    </w:p>
    <w:p w14:paraId="4F11ECC2" w14:textId="77777777" w:rsidR="007048A9" w:rsidRPr="007048A9" w:rsidRDefault="007048A9" w:rsidP="007048A9">
      <w:pPr>
        <w:spacing w:before="100" w:beforeAutospacing="1" w:after="100" w:afterAutospacing="1"/>
        <w:rPr>
          <w:rFonts w:ascii="Times New Roman" w:eastAsia="Times New Roman" w:hAnsi="Times New Roman" w:cs="Times New Roman"/>
        </w:rPr>
      </w:pPr>
      <w:r w:rsidRPr="007048A9">
        <w:rPr>
          <w:rFonts w:ascii="TimesNewRomanPSMT" w:eastAsia="Times New Roman" w:hAnsi="TimesNewRomanPSMT" w:cs="Times New Roman"/>
          <w:color w:val="0260BF"/>
        </w:rPr>
        <w:t xml:space="preserve">https://health.org.uk/sites/default/files/ReducingPrescribingErrors.pdf </w:t>
      </w:r>
    </w:p>
    <w:p w14:paraId="2DB8861C" w14:textId="281198C7" w:rsidR="001A6625" w:rsidRPr="007048A9" w:rsidRDefault="007048A9" w:rsidP="007048A9">
      <w:pPr>
        <w:spacing w:before="100" w:beforeAutospacing="1" w:after="100" w:afterAutospacing="1"/>
        <w:rPr>
          <w:rFonts w:ascii="Times New Roman" w:eastAsia="Times New Roman" w:hAnsi="Times New Roman" w:cs="Times New Roman"/>
        </w:rPr>
      </w:pPr>
      <w:proofErr w:type="spellStart"/>
      <w:r w:rsidRPr="007048A9">
        <w:rPr>
          <w:rFonts w:ascii="TimesNewRomanPSMT" w:eastAsia="Times New Roman" w:hAnsi="TimesNewRomanPSMT" w:cs="Times New Roman"/>
        </w:rPr>
        <w:t>Weant</w:t>
      </w:r>
      <w:proofErr w:type="spellEnd"/>
      <w:r w:rsidRPr="007048A9">
        <w:rPr>
          <w:rFonts w:ascii="TimesNewRomanPSMT" w:eastAsia="Times New Roman" w:hAnsi="TimesNewRomanPSMT" w:cs="Times New Roman"/>
        </w:rPr>
        <w:t xml:space="preserve">, K. A., Bailey, A. M., &amp; Baker, S. N. (2014). Strategies for reducing medication errors in the emergency department. </w:t>
      </w:r>
      <w:r w:rsidRPr="007048A9">
        <w:rPr>
          <w:rFonts w:ascii="TimesNewRomanPS" w:eastAsia="Times New Roman" w:hAnsi="TimesNewRomanPS" w:cs="Times New Roman"/>
          <w:i/>
          <w:iCs/>
        </w:rPr>
        <w:t>Open Access Emergency Medicine, 6</w:t>
      </w:r>
      <w:r w:rsidRPr="007048A9">
        <w:rPr>
          <w:rFonts w:ascii="TimesNewRomanPSMT" w:eastAsia="Times New Roman" w:hAnsi="TimesNewRomanPSMT" w:cs="Times New Roman"/>
        </w:rPr>
        <w:t xml:space="preserve">, 45–55. </w:t>
      </w:r>
      <w:r w:rsidRPr="007048A9">
        <w:rPr>
          <w:rFonts w:ascii="TimesNewRomanPSMT" w:eastAsia="Times New Roman" w:hAnsi="TimesNewRomanPSMT" w:cs="Times New Roman"/>
          <w:color w:val="0260BF"/>
        </w:rPr>
        <w:t xml:space="preserve">https://ncbi.nlm.nih.gov/pmc/articles/PMC4753984/#__ffn_sectitle </w:t>
      </w:r>
    </w:p>
    <w:sectPr w:rsidR="001A6625" w:rsidRPr="007048A9" w:rsidSect="00780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206030504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8A9"/>
    <w:rsid w:val="001A6625"/>
    <w:rsid w:val="007048A9"/>
    <w:rsid w:val="0078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E9F5DC"/>
  <w15:chartTrackingRefBased/>
  <w15:docId w15:val="{5A22A64D-313B-914E-81C7-EB3D335C0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48A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485892">
      <w:bodyDiv w:val="1"/>
      <w:marLeft w:val="0"/>
      <w:marRight w:val="0"/>
      <w:marTop w:val="0"/>
      <w:marBottom w:val="0"/>
      <w:divBdr>
        <w:top w:val="none" w:sz="0" w:space="0" w:color="auto"/>
        <w:left w:val="none" w:sz="0" w:space="0" w:color="auto"/>
        <w:bottom w:val="none" w:sz="0" w:space="0" w:color="auto"/>
        <w:right w:val="none" w:sz="0" w:space="0" w:color="auto"/>
      </w:divBdr>
      <w:divsChild>
        <w:div w:id="1374770240">
          <w:marLeft w:val="0"/>
          <w:marRight w:val="0"/>
          <w:marTop w:val="0"/>
          <w:marBottom w:val="0"/>
          <w:divBdr>
            <w:top w:val="none" w:sz="0" w:space="0" w:color="auto"/>
            <w:left w:val="none" w:sz="0" w:space="0" w:color="auto"/>
            <w:bottom w:val="none" w:sz="0" w:space="0" w:color="auto"/>
            <w:right w:val="none" w:sz="0" w:space="0" w:color="auto"/>
          </w:divBdr>
          <w:divsChild>
            <w:div w:id="1524393752">
              <w:marLeft w:val="0"/>
              <w:marRight w:val="0"/>
              <w:marTop w:val="0"/>
              <w:marBottom w:val="0"/>
              <w:divBdr>
                <w:top w:val="none" w:sz="0" w:space="0" w:color="auto"/>
                <w:left w:val="none" w:sz="0" w:space="0" w:color="auto"/>
                <w:bottom w:val="none" w:sz="0" w:space="0" w:color="auto"/>
                <w:right w:val="none" w:sz="0" w:space="0" w:color="auto"/>
              </w:divBdr>
              <w:divsChild>
                <w:div w:id="2006276785">
                  <w:marLeft w:val="0"/>
                  <w:marRight w:val="0"/>
                  <w:marTop w:val="0"/>
                  <w:marBottom w:val="0"/>
                  <w:divBdr>
                    <w:top w:val="none" w:sz="0" w:space="0" w:color="auto"/>
                    <w:left w:val="none" w:sz="0" w:space="0" w:color="auto"/>
                    <w:bottom w:val="none" w:sz="0" w:space="0" w:color="auto"/>
                    <w:right w:val="none" w:sz="0" w:space="0" w:color="auto"/>
                  </w:divBdr>
                </w:div>
              </w:divsChild>
            </w:div>
            <w:div w:id="1981037024">
              <w:marLeft w:val="0"/>
              <w:marRight w:val="0"/>
              <w:marTop w:val="0"/>
              <w:marBottom w:val="0"/>
              <w:divBdr>
                <w:top w:val="none" w:sz="0" w:space="0" w:color="auto"/>
                <w:left w:val="none" w:sz="0" w:space="0" w:color="auto"/>
                <w:bottom w:val="none" w:sz="0" w:space="0" w:color="auto"/>
                <w:right w:val="none" w:sz="0" w:space="0" w:color="auto"/>
              </w:divBdr>
              <w:divsChild>
                <w:div w:id="493497380">
                  <w:marLeft w:val="0"/>
                  <w:marRight w:val="0"/>
                  <w:marTop w:val="0"/>
                  <w:marBottom w:val="0"/>
                  <w:divBdr>
                    <w:top w:val="none" w:sz="0" w:space="0" w:color="auto"/>
                    <w:left w:val="none" w:sz="0" w:space="0" w:color="auto"/>
                    <w:bottom w:val="none" w:sz="0" w:space="0" w:color="auto"/>
                    <w:right w:val="none" w:sz="0" w:space="0" w:color="auto"/>
                  </w:divBdr>
                </w:div>
              </w:divsChild>
            </w:div>
            <w:div w:id="491682636">
              <w:marLeft w:val="0"/>
              <w:marRight w:val="0"/>
              <w:marTop w:val="0"/>
              <w:marBottom w:val="0"/>
              <w:divBdr>
                <w:top w:val="none" w:sz="0" w:space="0" w:color="auto"/>
                <w:left w:val="none" w:sz="0" w:space="0" w:color="auto"/>
                <w:bottom w:val="none" w:sz="0" w:space="0" w:color="auto"/>
                <w:right w:val="none" w:sz="0" w:space="0" w:color="auto"/>
              </w:divBdr>
              <w:divsChild>
                <w:div w:id="162164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4878">
          <w:marLeft w:val="0"/>
          <w:marRight w:val="0"/>
          <w:marTop w:val="0"/>
          <w:marBottom w:val="0"/>
          <w:divBdr>
            <w:top w:val="none" w:sz="0" w:space="0" w:color="auto"/>
            <w:left w:val="none" w:sz="0" w:space="0" w:color="auto"/>
            <w:bottom w:val="none" w:sz="0" w:space="0" w:color="auto"/>
            <w:right w:val="none" w:sz="0" w:space="0" w:color="auto"/>
          </w:divBdr>
          <w:divsChild>
            <w:div w:id="206331557">
              <w:marLeft w:val="0"/>
              <w:marRight w:val="0"/>
              <w:marTop w:val="0"/>
              <w:marBottom w:val="0"/>
              <w:divBdr>
                <w:top w:val="none" w:sz="0" w:space="0" w:color="auto"/>
                <w:left w:val="none" w:sz="0" w:space="0" w:color="auto"/>
                <w:bottom w:val="none" w:sz="0" w:space="0" w:color="auto"/>
                <w:right w:val="none" w:sz="0" w:space="0" w:color="auto"/>
              </w:divBdr>
              <w:divsChild>
                <w:div w:id="1213351187">
                  <w:marLeft w:val="0"/>
                  <w:marRight w:val="0"/>
                  <w:marTop w:val="0"/>
                  <w:marBottom w:val="0"/>
                  <w:divBdr>
                    <w:top w:val="none" w:sz="0" w:space="0" w:color="auto"/>
                    <w:left w:val="none" w:sz="0" w:space="0" w:color="auto"/>
                    <w:bottom w:val="none" w:sz="0" w:space="0" w:color="auto"/>
                    <w:right w:val="none" w:sz="0" w:space="0" w:color="auto"/>
                  </w:divBdr>
                </w:div>
              </w:divsChild>
            </w:div>
            <w:div w:id="155925559">
              <w:marLeft w:val="0"/>
              <w:marRight w:val="0"/>
              <w:marTop w:val="0"/>
              <w:marBottom w:val="0"/>
              <w:divBdr>
                <w:top w:val="none" w:sz="0" w:space="0" w:color="auto"/>
                <w:left w:val="none" w:sz="0" w:space="0" w:color="auto"/>
                <w:bottom w:val="none" w:sz="0" w:space="0" w:color="auto"/>
                <w:right w:val="none" w:sz="0" w:space="0" w:color="auto"/>
              </w:divBdr>
              <w:divsChild>
                <w:div w:id="197471429">
                  <w:marLeft w:val="0"/>
                  <w:marRight w:val="0"/>
                  <w:marTop w:val="0"/>
                  <w:marBottom w:val="0"/>
                  <w:divBdr>
                    <w:top w:val="none" w:sz="0" w:space="0" w:color="auto"/>
                    <w:left w:val="none" w:sz="0" w:space="0" w:color="auto"/>
                    <w:bottom w:val="none" w:sz="0" w:space="0" w:color="auto"/>
                    <w:right w:val="none" w:sz="0" w:space="0" w:color="auto"/>
                  </w:divBdr>
                </w:div>
              </w:divsChild>
            </w:div>
            <w:div w:id="281620257">
              <w:marLeft w:val="0"/>
              <w:marRight w:val="0"/>
              <w:marTop w:val="0"/>
              <w:marBottom w:val="0"/>
              <w:divBdr>
                <w:top w:val="none" w:sz="0" w:space="0" w:color="auto"/>
                <w:left w:val="none" w:sz="0" w:space="0" w:color="auto"/>
                <w:bottom w:val="none" w:sz="0" w:space="0" w:color="auto"/>
                <w:right w:val="none" w:sz="0" w:space="0" w:color="auto"/>
              </w:divBdr>
              <w:divsChild>
                <w:div w:id="68282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657597">
          <w:marLeft w:val="0"/>
          <w:marRight w:val="0"/>
          <w:marTop w:val="0"/>
          <w:marBottom w:val="0"/>
          <w:divBdr>
            <w:top w:val="none" w:sz="0" w:space="0" w:color="auto"/>
            <w:left w:val="none" w:sz="0" w:space="0" w:color="auto"/>
            <w:bottom w:val="none" w:sz="0" w:space="0" w:color="auto"/>
            <w:right w:val="none" w:sz="0" w:space="0" w:color="auto"/>
          </w:divBdr>
          <w:divsChild>
            <w:div w:id="982852447">
              <w:marLeft w:val="0"/>
              <w:marRight w:val="0"/>
              <w:marTop w:val="0"/>
              <w:marBottom w:val="0"/>
              <w:divBdr>
                <w:top w:val="none" w:sz="0" w:space="0" w:color="auto"/>
                <w:left w:val="none" w:sz="0" w:space="0" w:color="auto"/>
                <w:bottom w:val="none" w:sz="0" w:space="0" w:color="auto"/>
                <w:right w:val="none" w:sz="0" w:space="0" w:color="auto"/>
              </w:divBdr>
              <w:divsChild>
                <w:div w:id="674573497">
                  <w:marLeft w:val="0"/>
                  <w:marRight w:val="0"/>
                  <w:marTop w:val="0"/>
                  <w:marBottom w:val="0"/>
                  <w:divBdr>
                    <w:top w:val="none" w:sz="0" w:space="0" w:color="auto"/>
                    <w:left w:val="none" w:sz="0" w:space="0" w:color="auto"/>
                    <w:bottom w:val="none" w:sz="0" w:space="0" w:color="auto"/>
                    <w:right w:val="none" w:sz="0" w:space="0" w:color="auto"/>
                  </w:divBdr>
                </w:div>
              </w:divsChild>
            </w:div>
            <w:div w:id="1236553455">
              <w:marLeft w:val="0"/>
              <w:marRight w:val="0"/>
              <w:marTop w:val="0"/>
              <w:marBottom w:val="0"/>
              <w:divBdr>
                <w:top w:val="none" w:sz="0" w:space="0" w:color="auto"/>
                <w:left w:val="none" w:sz="0" w:space="0" w:color="auto"/>
                <w:bottom w:val="none" w:sz="0" w:space="0" w:color="auto"/>
                <w:right w:val="none" w:sz="0" w:space="0" w:color="auto"/>
              </w:divBdr>
              <w:divsChild>
                <w:div w:id="81879082">
                  <w:marLeft w:val="0"/>
                  <w:marRight w:val="0"/>
                  <w:marTop w:val="0"/>
                  <w:marBottom w:val="0"/>
                  <w:divBdr>
                    <w:top w:val="none" w:sz="0" w:space="0" w:color="auto"/>
                    <w:left w:val="none" w:sz="0" w:space="0" w:color="auto"/>
                    <w:bottom w:val="none" w:sz="0" w:space="0" w:color="auto"/>
                    <w:right w:val="none" w:sz="0" w:space="0" w:color="auto"/>
                  </w:divBdr>
                </w:div>
              </w:divsChild>
            </w:div>
            <w:div w:id="1475487801">
              <w:marLeft w:val="0"/>
              <w:marRight w:val="0"/>
              <w:marTop w:val="0"/>
              <w:marBottom w:val="0"/>
              <w:divBdr>
                <w:top w:val="none" w:sz="0" w:space="0" w:color="auto"/>
                <w:left w:val="none" w:sz="0" w:space="0" w:color="auto"/>
                <w:bottom w:val="none" w:sz="0" w:space="0" w:color="auto"/>
                <w:right w:val="none" w:sz="0" w:space="0" w:color="auto"/>
              </w:divBdr>
              <w:divsChild>
                <w:div w:id="10674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03029">
          <w:marLeft w:val="0"/>
          <w:marRight w:val="0"/>
          <w:marTop w:val="0"/>
          <w:marBottom w:val="0"/>
          <w:divBdr>
            <w:top w:val="none" w:sz="0" w:space="0" w:color="auto"/>
            <w:left w:val="none" w:sz="0" w:space="0" w:color="auto"/>
            <w:bottom w:val="none" w:sz="0" w:space="0" w:color="auto"/>
            <w:right w:val="none" w:sz="0" w:space="0" w:color="auto"/>
          </w:divBdr>
          <w:divsChild>
            <w:div w:id="1640959168">
              <w:marLeft w:val="0"/>
              <w:marRight w:val="0"/>
              <w:marTop w:val="0"/>
              <w:marBottom w:val="0"/>
              <w:divBdr>
                <w:top w:val="none" w:sz="0" w:space="0" w:color="auto"/>
                <w:left w:val="none" w:sz="0" w:space="0" w:color="auto"/>
                <w:bottom w:val="none" w:sz="0" w:space="0" w:color="auto"/>
                <w:right w:val="none" w:sz="0" w:space="0" w:color="auto"/>
              </w:divBdr>
              <w:divsChild>
                <w:div w:id="380326530">
                  <w:marLeft w:val="0"/>
                  <w:marRight w:val="0"/>
                  <w:marTop w:val="0"/>
                  <w:marBottom w:val="0"/>
                  <w:divBdr>
                    <w:top w:val="none" w:sz="0" w:space="0" w:color="auto"/>
                    <w:left w:val="none" w:sz="0" w:space="0" w:color="auto"/>
                    <w:bottom w:val="none" w:sz="0" w:space="0" w:color="auto"/>
                    <w:right w:val="none" w:sz="0" w:space="0" w:color="auto"/>
                  </w:divBdr>
                </w:div>
              </w:divsChild>
            </w:div>
            <w:div w:id="1115103473">
              <w:marLeft w:val="0"/>
              <w:marRight w:val="0"/>
              <w:marTop w:val="0"/>
              <w:marBottom w:val="0"/>
              <w:divBdr>
                <w:top w:val="none" w:sz="0" w:space="0" w:color="auto"/>
                <w:left w:val="none" w:sz="0" w:space="0" w:color="auto"/>
                <w:bottom w:val="none" w:sz="0" w:space="0" w:color="auto"/>
                <w:right w:val="none" w:sz="0" w:space="0" w:color="auto"/>
              </w:divBdr>
              <w:divsChild>
                <w:div w:id="1026904512">
                  <w:marLeft w:val="0"/>
                  <w:marRight w:val="0"/>
                  <w:marTop w:val="0"/>
                  <w:marBottom w:val="0"/>
                  <w:divBdr>
                    <w:top w:val="none" w:sz="0" w:space="0" w:color="auto"/>
                    <w:left w:val="none" w:sz="0" w:space="0" w:color="auto"/>
                    <w:bottom w:val="none" w:sz="0" w:space="0" w:color="auto"/>
                    <w:right w:val="none" w:sz="0" w:space="0" w:color="auto"/>
                  </w:divBdr>
                </w:div>
              </w:divsChild>
            </w:div>
            <w:div w:id="551160638">
              <w:marLeft w:val="0"/>
              <w:marRight w:val="0"/>
              <w:marTop w:val="0"/>
              <w:marBottom w:val="0"/>
              <w:divBdr>
                <w:top w:val="none" w:sz="0" w:space="0" w:color="auto"/>
                <w:left w:val="none" w:sz="0" w:space="0" w:color="auto"/>
                <w:bottom w:val="none" w:sz="0" w:space="0" w:color="auto"/>
                <w:right w:val="none" w:sz="0" w:space="0" w:color="auto"/>
              </w:divBdr>
              <w:divsChild>
                <w:div w:id="124002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86515">
          <w:marLeft w:val="0"/>
          <w:marRight w:val="0"/>
          <w:marTop w:val="0"/>
          <w:marBottom w:val="0"/>
          <w:divBdr>
            <w:top w:val="none" w:sz="0" w:space="0" w:color="auto"/>
            <w:left w:val="none" w:sz="0" w:space="0" w:color="auto"/>
            <w:bottom w:val="none" w:sz="0" w:space="0" w:color="auto"/>
            <w:right w:val="none" w:sz="0" w:space="0" w:color="auto"/>
          </w:divBdr>
          <w:divsChild>
            <w:div w:id="1645507493">
              <w:marLeft w:val="0"/>
              <w:marRight w:val="0"/>
              <w:marTop w:val="0"/>
              <w:marBottom w:val="0"/>
              <w:divBdr>
                <w:top w:val="none" w:sz="0" w:space="0" w:color="auto"/>
                <w:left w:val="none" w:sz="0" w:space="0" w:color="auto"/>
                <w:bottom w:val="none" w:sz="0" w:space="0" w:color="auto"/>
                <w:right w:val="none" w:sz="0" w:space="0" w:color="auto"/>
              </w:divBdr>
              <w:divsChild>
                <w:div w:id="1470055681">
                  <w:marLeft w:val="0"/>
                  <w:marRight w:val="0"/>
                  <w:marTop w:val="0"/>
                  <w:marBottom w:val="0"/>
                  <w:divBdr>
                    <w:top w:val="none" w:sz="0" w:space="0" w:color="auto"/>
                    <w:left w:val="none" w:sz="0" w:space="0" w:color="auto"/>
                    <w:bottom w:val="none" w:sz="0" w:space="0" w:color="auto"/>
                    <w:right w:val="none" w:sz="0" w:space="0" w:color="auto"/>
                  </w:divBdr>
                </w:div>
              </w:divsChild>
            </w:div>
            <w:div w:id="434327657">
              <w:marLeft w:val="0"/>
              <w:marRight w:val="0"/>
              <w:marTop w:val="0"/>
              <w:marBottom w:val="0"/>
              <w:divBdr>
                <w:top w:val="none" w:sz="0" w:space="0" w:color="auto"/>
                <w:left w:val="none" w:sz="0" w:space="0" w:color="auto"/>
                <w:bottom w:val="none" w:sz="0" w:space="0" w:color="auto"/>
                <w:right w:val="none" w:sz="0" w:space="0" w:color="auto"/>
              </w:divBdr>
              <w:divsChild>
                <w:div w:id="1047142269">
                  <w:marLeft w:val="0"/>
                  <w:marRight w:val="0"/>
                  <w:marTop w:val="0"/>
                  <w:marBottom w:val="0"/>
                  <w:divBdr>
                    <w:top w:val="none" w:sz="0" w:space="0" w:color="auto"/>
                    <w:left w:val="none" w:sz="0" w:space="0" w:color="auto"/>
                    <w:bottom w:val="none" w:sz="0" w:space="0" w:color="auto"/>
                    <w:right w:val="none" w:sz="0" w:space="0" w:color="auto"/>
                  </w:divBdr>
                </w:div>
              </w:divsChild>
            </w:div>
            <w:div w:id="2031878262">
              <w:marLeft w:val="0"/>
              <w:marRight w:val="0"/>
              <w:marTop w:val="0"/>
              <w:marBottom w:val="0"/>
              <w:divBdr>
                <w:top w:val="none" w:sz="0" w:space="0" w:color="auto"/>
                <w:left w:val="none" w:sz="0" w:space="0" w:color="auto"/>
                <w:bottom w:val="none" w:sz="0" w:space="0" w:color="auto"/>
                <w:right w:val="none" w:sz="0" w:space="0" w:color="auto"/>
              </w:divBdr>
              <w:divsChild>
                <w:div w:id="163436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73025">
          <w:marLeft w:val="0"/>
          <w:marRight w:val="0"/>
          <w:marTop w:val="0"/>
          <w:marBottom w:val="0"/>
          <w:divBdr>
            <w:top w:val="none" w:sz="0" w:space="0" w:color="auto"/>
            <w:left w:val="none" w:sz="0" w:space="0" w:color="auto"/>
            <w:bottom w:val="none" w:sz="0" w:space="0" w:color="auto"/>
            <w:right w:val="none" w:sz="0" w:space="0" w:color="auto"/>
          </w:divBdr>
          <w:divsChild>
            <w:div w:id="1496796198">
              <w:marLeft w:val="0"/>
              <w:marRight w:val="0"/>
              <w:marTop w:val="0"/>
              <w:marBottom w:val="0"/>
              <w:divBdr>
                <w:top w:val="none" w:sz="0" w:space="0" w:color="auto"/>
                <w:left w:val="none" w:sz="0" w:space="0" w:color="auto"/>
                <w:bottom w:val="none" w:sz="0" w:space="0" w:color="auto"/>
                <w:right w:val="none" w:sz="0" w:space="0" w:color="auto"/>
              </w:divBdr>
              <w:divsChild>
                <w:div w:id="1163621013">
                  <w:marLeft w:val="0"/>
                  <w:marRight w:val="0"/>
                  <w:marTop w:val="0"/>
                  <w:marBottom w:val="0"/>
                  <w:divBdr>
                    <w:top w:val="none" w:sz="0" w:space="0" w:color="auto"/>
                    <w:left w:val="none" w:sz="0" w:space="0" w:color="auto"/>
                    <w:bottom w:val="none" w:sz="0" w:space="0" w:color="auto"/>
                    <w:right w:val="none" w:sz="0" w:space="0" w:color="auto"/>
                  </w:divBdr>
                </w:div>
              </w:divsChild>
            </w:div>
            <w:div w:id="2054233586">
              <w:marLeft w:val="0"/>
              <w:marRight w:val="0"/>
              <w:marTop w:val="0"/>
              <w:marBottom w:val="0"/>
              <w:divBdr>
                <w:top w:val="none" w:sz="0" w:space="0" w:color="auto"/>
                <w:left w:val="none" w:sz="0" w:space="0" w:color="auto"/>
                <w:bottom w:val="none" w:sz="0" w:space="0" w:color="auto"/>
                <w:right w:val="none" w:sz="0" w:space="0" w:color="auto"/>
              </w:divBdr>
              <w:divsChild>
                <w:div w:id="1822772029">
                  <w:marLeft w:val="0"/>
                  <w:marRight w:val="0"/>
                  <w:marTop w:val="0"/>
                  <w:marBottom w:val="0"/>
                  <w:divBdr>
                    <w:top w:val="none" w:sz="0" w:space="0" w:color="auto"/>
                    <w:left w:val="none" w:sz="0" w:space="0" w:color="auto"/>
                    <w:bottom w:val="none" w:sz="0" w:space="0" w:color="auto"/>
                    <w:right w:val="none" w:sz="0" w:space="0" w:color="auto"/>
                  </w:divBdr>
                </w:div>
              </w:divsChild>
            </w:div>
            <w:div w:id="328993818">
              <w:marLeft w:val="0"/>
              <w:marRight w:val="0"/>
              <w:marTop w:val="0"/>
              <w:marBottom w:val="0"/>
              <w:divBdr>
                <w:top w:val="none" w:sz="0" w:space="0" w:color="auto"/>
                <w:left w:val="none" w:sz="0" w:space="0" w:color="auto"/>
                <w:bottom w:val="none" w:sz="0" w:space="0" w:color="auto"/>
                <w:right w:val="none" w:sz="0" w:space="0" w:color="auto"/>
              </w:divBdr>
              <w:divsChild>
                <w:div w:id="17351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12560">
          <w:marLeft w:val="0"/>
          <w:marRight w:val="0"/>
          <w:marTop w:val="0"/>
          <w:marBottom w:val="0"/>
          <w:divBdr>
            <w:top w:val="none" w:sz="0" w:space="0" w:color="auto"/>
            <w:left w:val="none" w:sz="0" w:space="0" w:color="auto"/>
            <w:bottom w:val="none" w:sz="0" w:space="0" w:color="auto"/>
            <w:right w:val="none" w:sz="0" w:space="0" w:color="auto"/>
          </w:divBdr>
          <w:divsChild>
            <w:div w:id="2047828440">
              <w:marLeft w:val="0"/>
              <w:marRight w:val="0"/>
              <w:marTop w:val="0"/>
              <w:marBottom w:val="0"/>
              <w:divBdr>
                <w:top w:val="none" w:sz="0" w:space="0" w:color="auto"/>
                <w:left w:val="none" w:sz="0" w:space="0" w:color="auto"/>
                <w:bottom w:val="none" w:sz="0" w:space="0" w:color="auto"/>
                <w:right w:val="none" w:sz="0" w:space="0" w:color="auto"/>
              </w:divBdr>
              <w:divsChild>
                <w:div w:id="1936132373">
                  <w:marLeft w:val="0"/>
                  <w:marRight w:val="0"/>
                  <w:marTop w:val="0"/>
                  <w:marBottom w:val="0"/>
                  <w:divBdr>
                    <w:top w:val="none" w:sz="0" w:space="0" w:color="auto"/>
                    <w:left w:val="none" w:sz="0" w:space="0" w:color="auto"/>
                    <w:bottom w:val="none" w:sz="0" w:space="0" w:color="auto"/>
                    <w:right w:val="none" w:sz="0" w:space="0" w:color="auto"/>
                  </w:divBdr>
                </w:div>
              </w:divsChild>
            </w:div>
            <w:div w:id="149298710">
              <w:marLeft w:val="0"/>
              <w:marRight w:val="0"/>
              <w:marTop w:val="0"/>
              <w:marBottom w:val="0"/>
              <w:divBdr>
                <w:top w:val="none" w:sz="0" w:space="0" w:color="auto"/>
                <w:left w:val="none" w:sz="0" w:space="0" w:color="auto"/>
                <w:bottom w:val="none" w:sz="0" w:space="0" w:color="auto"/>
                <w:right w:val="none" w:sz="0" w:space="0" w:color="auto"/>
              </w:divBdr>
              <w:divsChild>
                <w:div w:id="785275834">
                  <w:marLeft w:val="0"/>
                  <w:marRight w:val="0"/>
                  <w:marTop w:val="0"/>
                  <w:marBottom w:val="0"/>
                  <w:divBdr>
                    <w:top w:val="none" w:sz="0" w:space="0" w:color="auto"/>
                    <w:left w:val="none" w:sz="0" w:space="0" w:color="auto"/>
                    <w:bottom w:val="none" w:sz="0" w:space="0" w:color="auto"/>
                    <w:right w:val="none" w:sz="0" w:space="0" w:color="auto"/>
                  </w:divBdr>
                </w:div>
              </w:divsChild>
            </w:div>
            <w:div w:id="1185904656">
              <w:marLeft w:val="0"/>
              <w:marRight w:val="0"/>
              <w:marTop w:val="0"/>
              <w:marBottom w:val="0"/>
              <w:divBdr>
                <w:top w:val="none" w:sz="0" w:space="0" w:color="auto"/>
                <w:left w:val="none" w:sz="0" w:space="0" w:color="auto"/>
                <w:bottom w:val="none" w:sz="0" w:space="0" w:color="auto"/>
                <w:right w:val="none" w:sz="0" w:space="0" w:color="auto"/>
              </w:divBdr>
              <w:divsChild>
                <w:div w:id="101950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58596">
          <w:marLeft w:val="0"/>
          <w:marRight w:val="0"/>
          <w:marTop w:val="0"/>
          <w:marBottom w:val="0"/>
          <w:divBdr>
            <w:top w:val="none" w:sz="0" w:space="0" w:color="auto"/>
            <w:left w:val="none" w:sz="0" w:space="0" w:color="auto"/>
            <w:bottom w:val="none" w:sz="0" w:space="0" w:color="auto"/>
            <w:right w:val="none" w:sz="0" w:space="0" w:color="auto"/>
          </w:divBdr>
          <w:divsChild>
            <w:div w:id="1874540558">
              <w:marLeft w:val="0"/>
              <w:marRight w:val="0"/>
              <w:marTop w:val="0"/>
              <w:marBottom w:val="0"/>
              <w:divBdr>
                <w:top w:val="none" w:sz="0" w:space="0" w:color="auto"/>
                <w:left w:val="none" w:sz="0" w:space="0" w:color="auto"/>
                <w:bottom w:val="none" w:sz="0" w:space="0" w:color="auto"/>
                <w:right w:val="none" w:sz="0" w:space="0" w:color="auto"/>
              </w:divBdr>
              <w:divsChild>
                <w:div w:id="1465805881">
                  <w:marLeft w:val="0"/>
                  <w:marRight w:val="0"/>
                  <w:marTop w:val="0"/>
                  <w:marBottom w:val="0"/>
                  <w:divBdr>
                    <w:top w:val="none" w:sz="0" w:space="0" w:color="auto"/>
                    <w:left w:val="none" w:sz="0" w:space="0" w:color="auto"/>
                    <w:bottom w:val="none" w:sz="0" w:space="0" w:color="auto"/>
                    <w:right w:val="none" w:sz="0" w:space="0" w:color="auto"/>
                  </w:divBdr>
                </w:div>
              </w:divsChild>
            </w:div>
            <w:div w:id="2072733561">
              <w:marLeft w:val="0"/>
              <w:marRight w:val="0"/>
              <w:marTop w:val="0"/>
              <w:marBottom w:val="0"/>
              <w:divBdr>
                <w:top w:val="none" w:sz="0" w:space="0" w:color="auto"/>
                <w:left w:val="none" w:sz="0" w:space="0" w:color="auto"/>
                <w:bottom w:val="none" w:sz="0" w:space="0" w:color="auto"/>
                <w:right w:val="none" w:sz="0" w:space="0" w:color="auto"/>
              </w:divBdr>
              <w:divsChild>
                <w:div w:id="68892872">
                  <w:marLeft w:val="0"/>
                  <w:marRight w:val="0"/>
                  <w:marTop w:val="0"/>
                  <w:marBottom w:val="0"/>
                  <w:divBdr>
                    <w:top w:val="none" w:sz="0" w:space="0" w:color="auto"/>
                    <w:left w:val="none" w:sz="0" w:space="0" w:color="auto"/>
                    <w:bottom w:val="none" w:sz="0" w:space="0" w:color="auto"/>
                    <w:right w:val="none" w:sz="0" w:space="0" w:color="auto"/>
                  </w:divBdr>
                </w:div>
              </w:divsChild>
            </w:div>
            <w:div w:id="1586307690">
              <w:marLeft w:val="0"/>
              <w:marRight w:val="0"/>
              <w:marTop w:val="0"/>
              <w:marBottom w:val="0"/>
              <w:divBdr>
                <w:top w:val="none" w:sz="0" w:space="0" w:color="auto"/>
                <w:left w:val="none" w:sz="0" w:space="0" w:color="auto"/>
                <w:bottom w:val="none" w:sz="0" w:space="0" w:color="auto"/>
                <w:right w:val="none" w:sz="0" w:space="0" w:color="auto"/>
              </w:divBdr>
              <w:divsChild>
                <w:div w:id="9265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27">
          <w:marLeft w:val="0"/>
          <w:marRight w:val="0"/>
          <w:marTop w:val="0"/>
          <w:marBottom w:val="0"/>
          <w:divBdr>
            <w:top w:val="none" w:sz="0" w:space="0" w:color="auto"/>
            <w:left w:val="none" w:sz="0" w:space="0" w:color="auto"/>
            <w:bottom w:val="none" w:sz="0" w:space="0" w:color="auto"/>
            <w:right w:val="none" w:sz="0" w:space="0" w:color="auto"/>
          </w:divBdr>
          <w:divsChild>
            <w:div w:id="2119524029">
              <w:marLeft w:val="0"/>
              <w:marRight w:val="0"/>
              <w:marTop w:val="0"/>
              <w:marBottom w:val="0"/>
              <w:divBdr>
                <w:top w:val="none" w:sz="0" w:space="0" w:color="auto"/>
                <w:left w:val="none" w:sz="0" w:space="0" w:color="auto"/>
                <w:bottom w:val="none" w:sz="0" w:space="0" w:color="auto"/>
                <w:right w:val="none" w:sz="0" w:space="0" w:color="auto"/>
              </w:divBdr>
              <w:divsChild>
                <w:div w:id="33772363">
                  <w:marLeft w:val="0"/>
                  <w:marRight w:val="0"/>
                  <w:marTop w:val="0"/>
                  <w:marBottom w:val="0"/>
                  <w:divBdr>
                    <w:top w:val="none" w:sz="0" w:space="0" w:color="auto"/>
                    <w:left w:val="none" w:sz="0" w:space="0" w:color="auto"/>
                    <w:bottom w:val="none" w:sz="0" w:space="0" w:color="auto"/>
                    <w:right w:val="none" w:sz="0" w:space="0" w:color="auto"/>
                  </w:divBdr>
                </w:div>
              </w:divsChild>
            </w:div>
            <w:div w:id="1188180279">
              <w:marLeft w:val="0"/>
              <w:marRight w:val="0"/>
              <w:marTop w:val="0"/>
              <w:marBottom w:val="0"/>
              <w:divBdr>
                <w:top w:val="none" w:sz="0" w:space="0" w:color="auto"/>
                <w:left w:val="none" w:sz="0" w:space="0" w:color="auto"/>
                <w:bottom w:val="none" w:sz="0" w:space="0" w:color="auto"/>
                <w:right w:val="none" w:sz="0" w:space="0" w:color="auto"/>
              </w:divBdr>
              <w:divsChild>
                <w:div w:id="641350989">
                  <w:marLeft w:val="0"/>
                  <w:marRight w:val="0"/>
                  <w:marTop w:val="0"/>
                  <w:marBottom w:val="0"/>
                  <w:divBdr>
                    <w:top w:val="none" w:sz="0" w:space="0" w:color="auto"/>
                    <w:left w:val="none" w:sz="0" w:space="0" w:color="auto"/>
                    <w:bottom w:val="none" w:sz="0" w:space="0" w:color="auto"/>
                    <w:right w:val="none" w:sz="0" w:space="0" w:color="auto"/>
                  </w:divBdr>
                </w:div>
              </w:divsChild>
            </w:div>
            <w:div w:id="517819961">
              <w:marLeft w:val="0"/>
              <w:marRight w:val="0"/>
              <w:marTop w:val="0"/>
              <w:marBottom w:val="0"/>
              <w:divBdr>
                <w:top w:val="none" w:sz="0" w:space="0" w:color="auto"/>
                <w:left w:val="none" w:sz="0" w:space="0" w:color="auto"/>
                <w:bottom w:val="none" w:sz="0" w:space="0" w:color="auto"/>
                <w:right w:val="none" w:sz="0" w:space="0" w:color="auto"/>
              </w:divBdr>
              <w:divsChild>
                <w:div w:id="60222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2305</Words>
  <Characters>13145</Characters>
  <Application>Microsoft Office Word</Application>
  <DocSecurity>0</DocSecurity>
  <Lines>109</Lines>
  <Paragraphs>30</Paragraphs>
  <ScaleCrop>false</ScaleCrop>
  <Company/>
  <LinksUpToDate>false</LinksUpToDate>
  <CharactersWithSpaces>15420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Adwoa Amoabeng</dc:creator>
  <cp:keywords/>
  <dc:description/>
  <cp:lastModifiedBy>Adwoa Amoabeng</cp:lastModifiedBy>
  <cp:revision>1</cp:revision>
  <dcterms:created xsi:type="dcterms:W3CDTF">2021-04-29T23:22:00Z</dcterms:created>
  <dcterms:modified xsi:type="dcterms:W3CDTF">2021-04-29T23:31:00Z</dcterms:modified>
</cp:coreProperties>
</file>